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F37E10" w14:textId="77777777" w:rsidR="00CC3D13" w:rsidRPr="00F82B7C" w:rsidRDefault="00CC3D13" w:rsidP="00515B6B">
      <w:pPr>
        <w:spacing w:after="0"/>
        <w:ind w:left="-284"/>
        <w:jc w:val="center"/>
        <w:rPr>
          <w:rFonts w:ascii="Times New Roman" w:hAnsi="Times New Roman" w:cs="Times New Roman"/>
          <w:b/>
          <w:lang w:val="uz-Cyrl-UZ"/>
        </w:rPr>
      </w:pPr>
      <w:r w:rsidRPr="00F82B7C">
        <w:rPr>
          <w:rFonts w:ascii="Times New Roman" w:hAnsi="Times New Roman" w:cs="Times New Roman"/>
          <w:b/>
          <w:lang w:val="uz-Cyrl-UZ"/>
        </w:rPr>
        <w:t xml:space="preserve">Низони хакамлик суди ҳал қилувига топшириш тўғрисидаги битим </w:t>
      </w:r>
    </w:p>
    <w:p w14:paraId="7E37EF8B" w14:textId="6D7EC383" w:rsidR="008F0BA2" w:rsidRDefault="008F0BA2" w:rsidP="00515B6B">
      <w:pPr>
        <w:spacing w:after="0"/>
        <w:ind w:left="-284"/>
        <w:jc w:val="center"/>
        <w:rPr>
          <w:rFonts w:ascii="Times New Roman" w:hAnsi="Times New Roman" w:cs="Times New Roman"/>
          <w:b/>
          <w:lang w:val="uz-Cyrl-UZ"/>
        </w:rPr>
      </w:pPr>
      <w:r w:rsidRPr="00F82B7C">
        <w:rPr>
          <w:rFonts w:ascii="Times New Roman" w:hAnsi="Times New Roman" w:cs="Times New Roman"/>
          <w:b/>
          <w:lang w:val="uz-Cyrl-UZ"/>
        </w:rPr>
        <w:t>(Ҳ</w:t>
      </w:r>
      <w:r w:rsidR="00CC3D13" w:rsidRPr="00F82B7C">
        <w:rPr>
          <w:rFonts w:ascii="Times New Roman" w:hAnsi="Times New Roman" w:cs="Times New Roman"/>
          <w:b/>
          <w:lang w:val="uz-Cyrl-UZ"/>
        </w:rPr>
        <w:t>акамлик битими</w:t>
      </w:r>
      <w:r w:rsidRPr="00F82B7C">
        <w:rPr>
          <w:rFonts w:ascii="Times New Roman" w:hAnsi="Times New Roman" w:cs="Times New Roman"/>
          <w:b/>
          <w:lang w:val="uz-Cyrl-UZ"/>
        </w:rPr>
        <w:t>)</w:t>
      </w:r>
    </w:p>
    <w:p w14:paraId="6B671ADF" w14:textId="77777777" w:rsidR="0019477F" w:rsidRDefault="0019477F" w:rsidP="00515B6B">
      <w:pPr>
        <w:spacing w:after="0"/>
        <w:ind w:left="-284"/>
        <w:jc w:val="center"/>
        <w:rPr>
          <w:rFonts w:ascii="Times New Roman" w:hAnsi="Times New Roman" w:cs="Times New Roman"/>
          <w:b/>
          <w:lang w:val="uz-Cyrl-UZ"/>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56"/>
        <w:gridCol w:w="3049"/>
        <w:gridCol w:w="3651"/>
      </w:tblGrid>
      <w:tr w:rsidR="0019477F" w14:paraId="65F1545C" w14:textId="77777777" w:rsidTr="0039293C">
        <w:tc>
          <w:tcPr>
            <w:tcW w:w="2656" w:type="dxa"/>
          </w:tcPr>
          <w:p w14:paraId="6479D9CC" w14:textId="3906F312" w:rsidR="0019477F" w:rsidRDefault="0019477F" w:rsidP="0039293C">
            <w:pPr>
              <w:rPr>
                <w:rFonts w:ascii="Times New Roman" w:hAnsi="Times New Roman" w:cs="Times New Roman"/>
                <w:b/>
                <w:lang w:val="uz-Cyrl-UZ"/>
              </w:rPr>
            </w:pPr>
            <w:r>
              <w:rPr>
                <w:rFonts w:ascii="Times New Roman" w:hAnsi="Times New Roman" w:cs="Times New Roman"/>
                <w:b/>
                <w:lang w:val="uz-Cyrl-UZ"/>
              </w:rPr>
              <w:t>Булунғур тумани</w:t>
            </w:r>
          </w:p>
        </w:tc>
        <w:tc>
          <w:tcPr>
            <w:tcW w:w="3049" w:type="dxa"/>
          </w:tcPr>
          <w:p w14:paraId="31A5503C" w14:textId="77777777" w:rsidR="0019477F" w:rsidRDefault="0019477F" w:rsidP="00515B6B">
            <w:pPr>
              <w:jc w:val="center"/>
              <w:rPr>
                <w:rFonts w:ascii="Times New Roman" w:hAnsi="Times New Roman" w:cs="Times New Roman"/>
                <w:b/>
                <w:lang w:val="uz-Cyrl-UZ"/>
              </w:rPr>
            </w:pPr>
          </w:p>
        </w:tc>
        <w:tc>
          <w:tcPr>
            <w:tcW w:w="3651" w:type="dxa"/>
          </w:tcPr>
          <w:p w14:paraId="2E03E191" w14:textId="27D79249" w:rsidR="0019477F" w:rsidRPr="0019477F" w:rsidRDefault="0019477F" w:rsidP="0039293C">
            <w:pPr>
              <w:jc w:val="right"/>
              <w:rPr>
                <w:rFonts w:ascii="Times New Roman" w:hAnsi="Times New Roman" w:cs="Times New Roman"/>
                <w:b/>
                <w:bCs/>
                <w:lang w:val="uz-Cyrl-UZ"/>
              </w:rPr>
            </w:pPr>
            <w:r w:rsidRPr="0019477F">
              <w:rPr>
                <w:rFonts w:ascii="Times New Roman" w:hAnsi="Times New Roman" w:cs="Times New Roman"/>
                <w:b/>
                <w:bCs/>
                <w:sz w:val="20"/>
                <w:szCs w:val="20"/>
                <w:lang w:val="uz-Cyrl-UZ"/>
              </w:rPr>
              <w:t>“____” ___________ 202</w:t>
            </w:r>
            <w:r w:rsidR="0039293C">
              <w:rPr>
                <w:rFonts w:ascii="Times New Roman" w:hAnsi="Times New Roman" w:cs="Times New Roman"/>
                <w:b/>
                <w:bCs/>
                <w:sz w:val="20"/>
                <w:szCs w:val="20"/>
                <w:lang w:val="en-US"/>
              </w:rPr>
              <w:t>__</w:t>
            </w:r>
            <w:r w:rsidRPr="0019477F">
              <w:rPr>
                <w:rFonts w:ascii="Times New Roman" w:hAnsi="Times New Roman" w:cs="Times New Roman"/>
                <w:b/>
                <w:bCs/>
                <w:sz w:val="20"/>
                <w:szCs w:val="20"/>
                <w:lang w:val="uz-Cyrl-UZ"/>
              </w:rPr>
              <w:t xml:space="preserve"> йил</w:t>
            </w:r>
          </w:p>
        </w:tc>
      </w:tr>
    </w:tbl>
    <w:p w14:paraId="7E218936" w14:textId="77777777" w:rsidR="0019477F" w:rsidRPr="00F82B7C" w:rsidRDefault="0019477F" w:rsidP="00515B6B">
      <w:pPr>
        <w:spacing w:after="0"/>
        <w:ind w:left="-284"/>
        <w:jc w:val="center"/>
        <w:rPr>
          <w:rFonts w:ascii="Times New Roman" w:hAnsi="Times New Roman" w:cs="Times New Roman"/>
          <w:b/>
          <w:lang w:val="uz-Cyrl-UZ"/>
        </w:rPr>
      </w:pPr>
    </w:p>
    <w:p w14:paraId="416743EB" w14:textId="59BB2AEE" w:rsidR="00EC5DC1" w:rsidRPr="0003050B" w:rsidRDefault="00EC5DC1" w:rsidP="0043190A">
      <w:pPr>
        <w:pStyle w:val="20"/>
        <w:shd w:val="clear" w:color="auto" w:fill="auto"/>
        <w:ind w:right="-2" w:firstLine="567"/>
        <w:jc w:val="both"/>
        <w:rPr>
          <w:lang w:val="uz-Cyrl-UZ"/>
        </w:rPr>
      </w:pPr>
      <w:r w:rsidRPr="0003050B">
        <w:rPr>
          <w:lang w:val="uz-Cyrl-UZ"/>
        </w:rPr>
        <w:t xml:space="preserve">Даъвогар </w:t>
      </w:r>
      <w:r w:rsidR="00F34260" w:rsidRPr="0003050B">
        <w:rPr>
          <w:lang w:val="uz-Cyrl-UZ"/>
        </w:rPr>
        <w:t xml:space="preserve"> </w:t>
      </w:r>
      <w:r w:rsidR="002E282E" w:rsidRPr="0003050B">
        <w:rPr>
          <w:lang w:val="uz-Cyrl-UZ"/>
        </w:rPr>
        <w:t>Булунғур тумани, Бешқўтон ҚФЙ, Каттақишлоқ қишлоғи</w:t>
      </w:r>
      <w:r w:rsidR="006307DC" w:rsidRPr="0003050B">
        <w:rPr>
          <w:lang w:val="uz-Cyrl-UZ"/>
        </w:rPr>
        <w:t xml:space="preserve">да </w:t>
      </w:r>
      <w:r w:rsidR="00F34260" w:rsidRPr="0003050B">
        <w:rPr>
          <w:lang w:val="uz-Cyrl-UZ"/>
        </w:rPr>
        <w:t xml:space="preserve">жойлашган </w:t>
      </w:r>
      <w:r w:rsidR="002E282E" w:rsidRPr="0003050B">
        <w:rPr>
          <w:lang w:val="uz-Cyrl-UZ"/>
        </w:rPr>
        <w:t>“</w:t>
      </w:r>
      <w:r w:rsidR="007A02EC">
        <w:rPr>
          <w:lang w:val="uz-Cyrl-UZ"/>
        </w:rPr>
        <w:t>ХХХХХХХХХХХХ</w:t>
      </w:r>
      <w:r w:rsidR="002E282E" w:rsidRPr="0003050B">
        <w:rPr>
          <w:lang w:val="uz-Cyrl-UZ"/>
        </w:rPr>
        <w:t xml:space="preserve">” </w:t>
      </w:r>
      <w:r w:rsidR="0019477F">
        <w:rPr>
          <w:lang w:val="uz-Cyrl-UZ"/>
        </w:rPr>
        <w:t>масъулияти чекланган жамияти</w:t>
      </w:r>
      <w:r w:rsidR="002E282E" w:rsidRPr="0003050B">
        <w:rPr>
          <w:lang w:val="uz-Cyrl-UZ"/>
        </w:rPr>
        <w:t xml:space="preserve"> (I-тараф) </w:t>
      </w:r>
      <w:r w:rsidR="003E4661" w:rsidRPr="0003050B">
        <w:rPr>
          <w:lang w:val="uz-Cyrl-UZ"/>
        </w:rPr>
        <w:t xml:space="preserve"> </w:t>
      </w:r>
      <w:r w:rsidR="00F64187" w:rsidRPr="0003050B">
        <w:rPr>
          <w:lang w:val="uz-Cyrl-UZ"/>
        </w:rPr>
        <w:t xml:space="preserve">номидан </w:t>
      </w:r>
      <w:r w:rsidR="002E282E" w:rsidRPr="0003050B">
        <w:rPr>
          <w:lang w:val="uz-Cyrl-UZ"/>
        </w:rPr>
        <w:t>Устав</w:t>
      </w:r>
      <w:r w:rsidR="00F64187" w:rsidRPr="0003050B">
        <w:rPr>
          <w:lang w:val="uz-Cyrl-UZ"/>
        </w:rPr>
        <w:t xml:space="preserve"> асосида харакат қилувчи </w:t>
      </w:r>
      <w:r w:rsidR="002E282E" w:rsidRPr="0003050B">
        <w:rPr>
          <w:lang w:val="uz-Cyrl-UZ"/>
        </w:rPr>
        <w:t xml:space="preserve">раиси </w:t>
      </w:r>
      <w:r w:rsidR="007A02EC">
        <w:rPr>
          <w:lang w:val="uz-Cyrl-UZ"/>
        </w:rPr>
        <w:t>ХХХХХХХХХХ</w:t>
      </w:r>
      <w:r w:rsidR="00A70064" w:rsidRPr="0003050B">
        <w:rPr>
          <w:color w:val="000000"/>
          <w:lang w:val="uz-Cyrl-UZ"/>
        </w:rPr>
        <w:t xml:space="preserve"> </w:t>
      </w:r>
      <w:r w:rsidR="003E4661" w:rsidRPr="0003050B">
        <w:rPr>
          <w:color w:val="000000"/>
          <w:lang w:val="uz-Cyrl-UZ"/>
        </w:rPr>
        <w:t>би</w:t>
      </w:r>
      <w:r w:rsidR="00472C02" w:rsidRPr="0003050B">
        <w:rPr>
          <w:lang w:val="uz-Cyrl-UZ"/>
        </w:rPr>
        <w:t xml:space="preserve">р тарафдан </w:t>
      </w:r>
      <w:r w:rsidR="000542BE" w:rsidRPr="0003050B">
        <w:rPr>
          <w:lang w:val="uz-Cyrl-UZ"/>
        </w:rPr>
        <w:t xml:space="preserve">ва </w:t>
      </w:r>
      <w:r w:rsidR="00472C02" w:rsidRPr="0003050B">
        <w:rPr>
          <w:lang w:val="uz-Cyrl-UZ"/>
        </w:rPr>
        <w:t xml:space="preserve">жавобгар </w:t>
      </w:r>
      <w:r w:rsidR="002E282E" w:rsidRPr="0003050B">
        <w:rPr>
          <w:bCs/>
          <w:lang w:val="uz-Cyrl-UZ"/>
        </w:rPr>
        <w:t>“</w:t>
      </w:r>
      <w:r w:rsidR="007A02EC">
        <w:rPr>
          <w:bCs/>
          <w:lang w:val="uz-Cyrl-UZ"/>
        </w:rPr>
        <w:t>ХХХХХХХХХХХХХХ</w:t>
      </w:r>
      <w:r w:rsidR="002E282E" w:rsidRPr="0003050B">
        <w:rPr>
          <w:lang w:val="uz-Cyrl-UZ"/>
        </w:rPr>
        <w:t xml:space="preserve">” </w:t>
      </w:r>
      <w:r w:rsidR="0019477F">
        <w:rPr>
          <w:lang w:val="uz-Cyrl-UZ"/>
        </w:rPr>
        <w:t>масъулияти чекланган жамияти</w:t>
      </w:r>
      <w:r w:rsidR="00472C02" w:rsidRPr="0003050B">
        <w:rPr>
          <w:b/>
          <w:lang w:val="uz-Cyrl-UZ"/>
        </w:rPr>
        <w:t>”</w:t>
      </w:r>
      <w:r w:rsidR="00472C02" w:rsidRPr="0003050B">
        <w:rPr>
          <w:lang w:val="uz-Cyrl-UZ"/>
        </w:rPr>
        <w:t xml:space="preserve"> </w:t>
      </w:r>
      <w:r w:rsidR="003E4661" w:rsidRPr="0003050B">
        <w:rPr>
          <w:lang w:val="uz-Cyrl-UZ"/>
        </w:rPr>
        <w:t>(</w:t>
      </w:r>
      <w:r w:rsidR="002E282E" w:rsidRPr="0003050B">
        <w:rPr>
          <w:lang w:val="uz-Cyrl-UZ"/>
        </w:rPr>
        <w:t>II-тараф</w:t>
      </w:r>
      <w:r w:rsidR="003E4661" w:rsidRPr="0003050B">
        <w:rPr>
          <w:lang w:val="uz-Cyrl-UZ"/>
        </w:rPr>
        <w:t xml:space="preserve">) </w:t>
      </w:r>
      <w:r w:rsidR="002E282E" w:rsidRPr="0003050B">
        <w:rPr>
          <w:lang w:val="uz-Cyrl-UZ"/>
        </w:rPr>
        <w:t>Устав</w:t>
      </w:r>
      <w:r w:rsidR="00F70577" w:rsidRPr="0003050B">
        <w:rPr>
          <w:lang w:val="uz-Cyrl-UZ"/>
        </w:rPr>
        <w:t xml:space="preserve"> асосида харакат қилувчи </w:t>
      </w:r>
      <w:r w:rsidR="000378FE" w:rsidRPr="0003050B">
        <w:rPr>
          <w:lang w:val="uz-Cyrl-UZ"/>
        </w:rPr>
        <w:t xml:space="preserve"> раиси</w:t>
      </w:r>
      <w:r w:rsidR="00F70577" w:rsidRPr="0003050B">
        <w:rPr>
          <w:lang w:val="uz-Cyrl-UZ"/>
        </w:rPr>
        <w:t xml:space="preserve"> </w:t>
      </w:r>
      <w:r w:rsidR="007A02EC">
        <w:rPr>
          <w:lang w:val="uz-Cyrl-UZ"/>
        </w:rPr>
        <w:t>ХХХХХХХ</w:t>
      </w:r>
      <w:r w:rsidR="00C56970" w:rsidRPr="0003050B">
        <w:rPr>
          <w:color w:val="000000"/>
          <w:lang w:val="uz-Cyrl-UZ"/>
        </w:rPr>
        <w:t xml:space="preserve"> </w:t>
      </w:r>
      <w:r w:rsidR="00F70577" w:rsidRPr="0003050B">
        <w:rPr>
          <w:color w:val="000000"/>
          <w:lang w:val="uz-Cyrl-UZ"/>
        </w:rPr>
        <w:t>иккинчи тарафдан (кейинчалик “Тарафлар” деб юритилади)</w:t>
      </w:r>
      <w:r w:rsidR="0015729B" w:rsidRPr="0003050B">
        <w:rPr>
          <w:color w:val="000000"/>
          <w:lang w:val="uz-Cyrl-UZ"/>
        </w:rPr>
        <w:t xml:space="preserve"> </w:t>
      </w:r>
      <w:r w:rsidR="005826FE">
        <w:rPr>
          <w:lang w:val="uz-Cyrl-UZ"/>
        </w:rPr>
        <w:t>«PHILOSOPHY OF JUSTICE” НТМ ҳузуридаги доимий фаолият кўрсатувчи халқаро арбитраж суди</w:t>
      </w:r>
      <w:r w:rsidR="005C0B1E" w:rsidRPr="0003050B">
        <w:rPr>
          <w:lang w:val="uz-Cyrl-UZ"/>
        </w:rPr>
        <w:t>нинг</w:t>
      </w:r>
      <w:r w:rsidR="008D2868" w:rsidRPr="0003050B">
        <w:rPr>
          <w:lang w:val="uz-Cyrl-UZ"/>
        </w:rPr>
        <w:t xml:space="preserve"> Регламенти билан танишиб чиқиб, ихтиёрий равишда ушбу хакамлик битимини</w:t>
      </w:r>
      <w:r w:rsidR="00F82B7C" w:rsidRPr="0003050B">
        <w:rPr>
          <w:lang w:val="uz-Cyrl-UZ"/>
        </w:rPr>
        <w:t xml:space="preserve"> тузиб,  </w:t>
      </w:r>
      <w:r w:rsidR="008D2868" w:rsidRPr="0003050B">
        <w:rPr>
          <w:lang w:val="uz-Cyrl-UZ"/>
        </w:rPr>
        <w:t>қуйидаги</w:t>
      </w:r>
      <w:r w:rsidR="00F82B7C" w:rsidRPr="0003050B">
        <w:rPr>
          <w:lang w:val="uz-Cyrl-UZ"/>
        </w:rPr>
        <w:t>лар хақида келишиб олдилар</w:t>
      </w:r>
      <w:r w:rsidR="003E4661" w:rsidRPr="0003050B">
        <w:rPr>
          <w:lang w:val="uz-Cyrl-UZ"/>
        </w:rPr>
        <w:t>:</w:t>
      </w:r>
    </w:p>
    <w:p w14:paraId="31A55913" w14:textId="5C796AA7" w:rsidR="00B62D85" w:rsidRPr="0003050B" w:rsidRDefault="009679C9" w:rsidP="0088424D">
      <w:pPr>
        <w:pStyle w:val="a3"/>
        <w:numPr>
          <w:ilvl w:val="0"/>
          <w:numId w:val="3"/>
        </w:numPr>
        <w:autoSpaceDE w:val="0"/>
        <w:autoSpaceDN w:val="0"/>
        <w:adjustRightInd w:val="0"/>
        <w:spacing w:after="0" w:line="256" w:lineRule="auto"/>
        <w:ind w:left="0" w:right="-2" w:firstLine="426"/>
        <w:jc w:val="both"/>
        <w:rPr>
          <w:rFonts w:ascii="Times New Roman" w:hAnsi="Times New Roman" w:cs="Times New Roman"/>
          <w:sz w:val="20"/>
          <w:szCs w:val="20"/>
          <w:lang w:val="uz-Cyrl-UZ"/>
        </w:rPr>
      </w:pPr>
      <w:r w:rsidRPr="0003050B">
        <w:rPr>
          <w:rFonts w:ascii="Times New Roman" w:hAnsi="Times New Roman" w:cs="Times New Roman"/>
          <w:sz w:val="20"/>
          <w:szCs w:val="20"/>
          <w:lang w:val="uz-Cyrl-UZ"/>
        </w:rPr>
        <w:t>Тарафлар ўртасида 20</w:t>
      </w:r>
      <w:r w:rsidR="002E282E" w:rsidRPr="0003050B">
        <w:rPr>
          <w:rFonts w:ascii="Times New Roman" w:hAnsi="Times New Roman" w:cs="Times New Roman"/>
          <w:sz w:val="20"/>
          <w:szCs w:val="20"/>
          <w:lang w:val="uz-Cyrl-UZ"/>
        </w:rPr>
        <w:t>18</w:t>
      </w:r>
      <w:r w:rsidR="008D2868" w:rsidRPr="0003050B">
        <w:rPr>
          <w:rFonts w:ascii="Times New Roman" w:hAnsi="Times New Roman" w:cs="Times New Roman"/>
          <w:sz w:val="20"/>
          <w:szCs w:val="20"/>
          <w:lang w:val="uz-Cyrl-UZ"/>
        </w:rPr>
        <w:t xml:space="preserve"> йил </w:t>
      </w:r>
      <w:r w:rsidR="002E282E" w:rsidRPr="0003050B">
        <w:rPr>
          <w:rFonts w:ascii="Times New Roman" w:hAnsi="Times New Roman" w:cs="Times New Roman"/>
          <w:sz w:val="20"/>
          <w:szCs w:val="20"/>
          <w:lang w:val="uz-Cyrl-UZ"/>
        </w:rPr>
        <w:t xml:space="preserve">30 октябрда тузилан №30-10/2018-сонли биргаликдаги фаолият тўғрисидаги </w:t>
      </w:r>
      <w:r w:rsidR="006C4E05" w:rsidRPr="0003050B">
        <w:rPr>
          <w:rFonts w:ascii="Times New Roman" w:hAnsi="Times New Roman" w:cs="Times New Roman"/>
          <w:sz w:val="20"/>
          <w:szCs w:val="20"/>
          <w:lang w:val="uz-Cyrl-UZ"/>
        </w:rPr>
        <w:t>шартнома</w:t>
      </w:r>
      <w:r w:rsidR="008D2868" w:rsidRPr="0003050B">
        <w:rPr>
          <w:rFonts w:ascii="Times New Roman" w:hAnsi="Times New Roman" w:cs="Times New Roman"/>
          <w:sz w:val="20"/>
          <w:szCs w:val="20"/>
          <w:lang w:val="uz-Cyrl-UZ"/>
        </w:rPr>
        <w:t xml:space="preserve">га кўра </w:t>
      </w:r>
      <w:r w:rsidR="002E282E" w:rsidRPr="0003050B">
        <w:rPr>
          <w:rFonts w:ascii="Times New Roman" w:hAnsi="Times New Roman" w:cs="Times New Roman"/>
          <w:sz w:val="20"/>
          <w:szCs w:val="20"/>
          <w:lang w:val="uz-Cyrl-UZ"/>
        </w:rPr>
        <w:t xml:space="preserve">тарафлар </w:t>
      </w:r>
      <w:r w:rsidR="00E91BEB" w:rsidRPr="0003050B">
        <w:rPr>
          <w:rFonts w:ascii="Times New Roman" w:hAnsi="Times New Roman" w:cs="Times New Roman"/>
          <w:sz w:val="20"/>
          <w:szCs w:val="20"/>
          <w:lang w:val="uz-Cyrl-UZ"/>
        </w:rPr>
        <w:t xml:space="preserve"> “</w:t>
      </w:r>
      <w:r w:rsidR="007A02EC">
        <w:rPr>
          <w:rFonts w:ascii="Times New Roman" w:hAnsi="Times New Roman" w:cs="Times New Roman"/>
          <w:sz w:val="20"/>
          <w:szCs w:val="20"/>
          <w:lang w:val="uz-Cyrl-UZ"/>
        </w:rPr>
        <w:t>ХХХХХХХХХХХХХХ</w:t>
      </w:r>
      <w:r w:rsidR="00E91BEB" w:rsidRPr="0003050B">
        <w:rPr>
          <w:rFonts w:ascii="Times New Roman" w:hAnsi="Times New Roman" w:cs="Times New Roman"/>
          <w:sz w:val="20"/>
          <w:szCs w:val="20"/>
          <w:lang w:val="uz-Cyrl-UZ"/>
        </w:rPr>
        <w:t xml:space="preserve">” </w:t>
      </w:r>
      <w:r w:rsidR="0019477F">
        <w:rPr>
          <w:rFonts w:ascii="Times New Roman" w:hAnsi="Times New Roman" w:cs="Times New Roman"/>
          <w:sz w:val="20"/>
          <w:szCs w:val="20"/>
          <w:lang w:val="uz-Cyrl-UZ"/>
        </w:rPr>
        <w:t>масъулияти чекланган жамияти</w:t>
      </w:r>
      <w:r w:rsidR="00E91BEB" w:rsidRPr="0003050B">
        <w:rPr>
          <w:rFonts w:ascii="Times New Roman" w:hAnsi="Times New Roman" w:cs="Times New Roman"/>
          <w:sz w:val="20"/>
          <w:szCs w:val="20"/>
          <w:lang w:val="uz-Cyrl-UZ"/>
        </w:rPr>
        <w:t xml:space="preserve"> худудида </w:t>
      </w:r>
      <w:r w:rsidR="002E282E" w:rsidRPr="0003050B">
        <w:rPr>
          <w:rFonts w:ascii="Times New Roman" w:hAnsi="Times New Roman" w:cs="Times New Roman"/>
          <w:sz w:val="20"/>
          <w:szCs w:val="20"/>
          <w:lang w:val="uz-Cyrl-UZ"/>
        </w:rPr>
        <w:t xml:space="preserve">иссиқхона ташкил қилиш мақсадида хамкорликда </w:t>
      </w:r>
      <w:r w:rsidR="000B0C26">
        <w:rPr>
          <w:rFonts w:ascii="Times New Roman" w:hAnsi="Times New Roman" w:cs="Times New Roman"/>
          <w:sz w:val="20"/>
          <w:szCs w:val="20"/>
          <w:lang w:val="uz-Cyrl-UZ"/>
        </w:rPr>
        <w:t xml:space="preserve">исиқхонани </w:t>
      </w:r>
      <w:r w:rsidR="002E282E" w:rsidRPr="0003050B">
        <w:rPr>
          <w:rFonts w:ascii="Times New Roman" w:hAnsi="Times New Roman" w:cs="Times New Roman"/>
          <w:sz w:val="20"/>
          <w:szCs w:val="20"/>
          <w:lang w:val="uz-Cyrl-UZ"/>
        </w:rPr>
        <w:t>қуриш ва фойдаланиш</w:t>
      </w:r>
      <w:r w:rsidR="00E91BEB" w:rsidRPr="0003050B">
        <w:rPr>
          <w:rFonts w:ascii="Times New Roman" w:hAnsi="Times New Roman" w:cs="Times New Roman"/>
          <w:sz w:val="20"/>
          <w:szCs w:val="20"/>
          <w:lang w:val="uz-Cyrl-UZ"/>
        </w:rPr>
        <w:t xml:space="preserve">, биргаликдаги фаолиятга бадаллар киритиш </w:t>
      </w:r>
      <w:r w:rsidR="00692EB1" w:rsidRPr="0003050B">
        <w:rPr>
          <w:rFonts w:ascii="Times New Roman" w:hAnsi="Times New Roman" w:cs="Times New Roman"/>
          <w:sz w:val="20"/>
          <w:szCs w:val="20"/>
          <w:lang w:val="uz-Cyrl-UZ"/>
        </w:rPr>
        <w:t>мажбуриятларини олишган</w:t>
      </w:r>
      <w:r w:rsidR="000378FE" w:rsidRPr="0003050B">
        <w:rPr>
          <w:rFonts w:ascii="Times New Roman" w:hAnsi="Times New Roman" w:cs="Times New Roman"/>
          <w:sz w:val="20"/>
          <w:szCs w:val="20"/>
          <w:lang w:val="uz-Cyrl-UZ"/>
        </w:rPr>
        <w:t xml:space="preserve">. </w:t>
      </w:r>
      <w:r w:rsidR="00631408" w:rsidRPr="0003050B">
        <w:rPr>
          <w:rFonts w:ascii="Times New Roman" w:hAnsi="Times New Roman" w:cs="Times New Roman"/>
          <w:sz w:val="20"/>
          <w:szCs w:val="20"/>
          <w:lang w:val="uz-Cyrl-UZ"/>
        </w:rPr>
        <w:t xml:space="preserve"> </w:t>
      </w:r>
    </w:p>
    <w:p w14:paraId="2F570B6A" w14:textId="2793E628" w:rsidR="00727231" w:rsidRPr="00701F91" w:rsidRDefault="00727231" w:rsidP="00B362D4">
      <w:pPr>
        <w:pStyle w:val="a3"/>
        <w:numPr>
          <w:ilvl w:val="0"/>
          <w:numId w:val="3"/>
        </w:numPr>
        <w:tabs>
          <w:tab w:val="left" w:pos="709"/>
        </w:tabs>
        <w:ind w:left="0" w:right="-47" w:firstLine="426"/>
        <w:jc w:val="both"/>
        <w:rPr>
          <w:rFonts w:ascii="Times New Roman" w:hAnsi="Times New Roman" w:cs="Times New Roman"/>
          <w:sz w:val="20"/>
          <w:szCs w:val="20"/>
          <w:lang w:val="uz-Cyrl-UZ"/>
        </w:rPr>
      </w:pPr>
      <w:r w:rsidRPr="00701F91">
        <w:rPr>
          <w:rFonts w:ascii="Times New Roman" w:hAnsi="Times New Roman" w:cs="Times New Roman"/>
          <w:sz w:val="20"/>
          <w:szCs w:val="20"/>
          <w:lang w:val="uz-Cyrl-UZ"/>
        </w:rPr>
        <w:t xml:space="preserve">Тарафлар ўртасида </w:t>
      </w:r>
      <w:r w:rsidR="0003050B" w:rsidRPr="00701F91">
        <w:rPr>
          <w:rFonts w:ascii="Times New Roman" w:hAnsi="Times New Roman" w:cs="Times New Roman"/>
          <w:sz w:val="20"/>
          <w:szCs w:val="20"/>
          <w:lang w:val="uz-Cyrl-UZ"/>
        </w:rPr>
        <w:t>2018 йил 30 октябрда тузилан №30-10/2018-сонли биргаликдаги фаолият тўғрисидаги шартнома</w:t>
      </w:r>
      <w:r w:rsidR="00C21A36" w:rsidRPr="00701F91">
        <w:rPr>
          <w:rFonts w:ascii="Times New Roman" w:hAnsi="Times New Roman" w:cs="Times New Roman"/>
          <w:sz w:val="20"/>
          <w:szCs w:val="20"/>
          <w:lang w:val="uz-Cyrl-UZ"/>
        </w:rPr>
        <w:t xml:space="preserve"> </w:t>
      </w:r>
      <w:r w:rsidRPr="00701F91">
        <w:rPr>
          <w:rFonts w:ascii="Times New Roman" w:hAnsi="Times New Roman" w:cs="Times New Roman"/>
          <w:sz w:val="20"/>
          <w:szCs w:val="20"/>
          <w:lang w:val="uz-Cyrl-UZ"/>
        </w:rPr>
        <w:t>бўйича тарафлар ўртасида келиб чиқ</w:t>
      </w:r>
      <w:r w:rsidR="00DD4A1E" w:rsidRPr="00701F91">
        <w:rPr>
          <w:rFonts w:ascii="Times New Roman" w:hAnsi="Times New Roman" w:cs="Times New Roman"/>
          <w:sz w:val="20"/>
          <w:szCs w:val="20"/>
          <w:lang w:val="uz-Cyrl-UZ"/>
        </w:rPr>
        <w:t xml:space="preserve">қан </w:t>
      </w:r>
      <w:r w:rsidRPr="00701F91">
        <w:rPr>
          <w:rFonts w:ascii="Times New Roman" w:hAnsi="Times New Roman" w:cs="Times New Roman"/>
          <w:sz w:val="20"/>
          <w:szCs w:val="20"/>
          <w:lang w:val="uz-Cyrl-UZ"/>
        </w:rPr>
        <w:t>ҳар қандай низо (</w:t>
      </w:r>
      <w:r w:rsidR="00826625" w:rsidRPr="00701F91">
        <w:rPr>
          <w:rFonts w:ascii="Times New Roman" w:hAnsi="Times New Roman" w:cs="Times New Roman"/>
          <w:sz w:val="20"/>
          <w:szCs w:val="20"/>
          <w:lang w:val="uz-Cyrl-UZ"/>
        </w:rPr>
        <w:t>мажбуриятларни бажармаслик, мажбурий тартибда чиқариш</w:t>
      </w:r>
      <w:r w:rsidR="00DD4A1E" w:rsidRPr="00701F91">
        <w:rPr>
          <w:rFonts w:ascii="Times New Roman" w:hAnsi="Times New Roman" w:cs="Times New Roman"/>
          <w:sz w:val="20"/>
          <w:szCs w:val="20"/>
          <w:lang w:val="uz-Cyrl-UZ"/>
        </w:rPr>
        <w:t xml:space="preserve">,  </w:t>
      </w:r>
      <w:r w:rsidRPr="00701F91">
        <w:rPr>
          <w:rFonts w:ascii="Times New Roman" w:hAnsi="Times New Roman" w:cs="Times New Roman"/>
          <w:sz w:val="20"/>
          <w:szCs w:val="20"/>
          <w:lang w:val="uz-Cyrl-UZ"/>
        </w:rPr>
        <w:t xml:space="preserve">келишув битимларни тасдиқлаш ва бошқалар) </w:t>
      </w:r>
      <w:r w:rsidR="00F8027E" w:rsidRPr="00701F91">
        <w:rPr>
          <w:rFonts w:ascii="Times New Roman" w:hAnsi="Times New Roman" w:cs="Times New Roman"/>
          <w:sz w:val="20"/>
          <w:szCs w:val="20"/>
          <w:lang w:val="uz-Cyrl-UZ"/>
        </w:rPr>
        <w:t xml:space="preserve">мазкур </w:t>
      </w:r>
      <w:r w:rsidR="000378FE" w:rsidRPr="00701F91">
        <w:rPr>
          <w:rFonts w:ascii="Times New Roman" w:hAnsi="Times New Roman" w:cs="Times New Roman"/>
          <w:sz w:val="20"/>
          <w:szCs w:val="20"/>
          <w:lang w:val="uz-Cyrl-UZ"/>
        </w:rPr>
        <w:t xml:space="preserve">шартноманинг </w:t>
      </w:r>
      <w:r w:rsidR="00826625" w:rsidRPr="00701F91">
        <w:rPr>
          <w:rFonts w:ascii="Times New Roman" w:hAnsi="Times New Roman" w:cs="Times New Roman"/>
          <w:sz w:val="20"/>
          <w:szCs w:val="20"/>
          <w:lang w:val="uz-Cyrl-UZ"/>
        </w:rPr>
        <w:t>4.3-</w:t>
      </w:r>
      <w:r w:rsidRPr="00701F91">
        <w:rPr>
          <w:rFonts w:ascii="Times New Roman" w:hAnsi="Times New Roman" w:cs="Times New Roman"/>
          <w:sz w:val="20"/>
          <w:szCs w:val="20"/>
          <w:lang w:val="uz-Cyrl-UZ"/>
        </w:rPr>
        <w:t>банд</w:t>
      </w:r>
      <w:r w:rsidR="00F8027E" w:rsidRPr="00701F91">
        <w:rPr>
          <w:rFonts w:ascii="Times New Roman" w:hAnsi="Times New Roman" w:cs="Times New Roman"/>
          <w:sz w:val="20"/>
          <w:szCs w:val="20"/>
          <w:lang w:val="uz-Cyrl-UZ"/>
        </w:rPr>
        <w:t>лар</w:t>
      </w:r>
      <w:r w:rsidRPr="00701F91">
        <w:rPr>
          <w:rFonts w:ascii="Times New Roman" w:hAnsi="Times New Roman" w:cs="Times New Roman"/>
          <w:sz w:val="20"/>
          <w:szCs w:val="20"/>
          <w:lang w:val="uz-Cyrl-UZ"/>
        </w:rPr>
        <w:t xml:space="preserve">и талаби асосида  </w:t>
      </w:r>
      <w:r w:rsidR="005826FE">
        <w:rPr>
          <w:rFonts w:ascii="Times New Roman" w:hAnsi="Times New Roman" w:cs="Times New Roman"/>
          <w:sz w:val="20"/>
          <w:szCs w:val="20"/>
          <w:lang w:val="uz-Cyrl-UZ"/>
        </w:rPr>
        <w:t>«PHILOSOPHY OF JUSTICE” НТМ ҳузуридаги доимий фаолият кўрсатувчи халқаро арбитраж суди</w:t>
      </w:r>
      <w:r w:rsidRPr="00701F91">
        <w:rPr>
          <w:rFonts w:ascii="Times New Roman" w:hAnsi="Times New Roman" w:cs="Times New Roman"/>
          <w:sz w:val="20"/>
          <w:szCs w:val="20"/>
          <w:lang w:val="uz-Cyrl-UZ"/>
        </w:rPr>
        <w:t xml:space="preserve"> томонидан Ўзбекистон Республикасининг “Ҳакамлик судлари тўғрисида”</w:t>
      </w:r>
      <w:r w:rsidR="000B0C26" w:rsidRPr="00701F91">
        <w:rPr>
          <w:rFonts w:ascii="Times New Roman" w:hAnsi="Times New Roman" w:cs="Times New Roman"/>
          <w:sz w:val="20"/>
          <w:szCs w:val="20"/>
          <w:lang w:val="uz-Cyrl-UZ"/>
        </w:rPr>
        <w:t>ги</w:t>
      </w:r>
      <w:r w:rsidRPr="00701F91">
        <w:rPr>
          <w:rFonts w:ascii="Times New Roman" w:hAnsi="Times New Roman" w:cs="Times New Roman"/>
          <w:sz w:val="20"/>
          <w:szCs w:val="20"/>
          <w:lang w:val="uz-Cyrl-UZ"/>
        </w:rPr>
        <w:t xml:space="preserve"> қонун</w:t>
      </w:r>
      <w:r w:rsidR="00DD4A1E" w:rsidRPr="00701F91">
        <w:rPr>
          <w:rFonts w:ascii="Times New Roman" w:hAnsi="Times New Roman" w:cs="Times New Roman"/>
          <w:sz w:val="20"/>
          <w:szCs w:val="20"/>
          <w:lang w:val="uz-Cyrl-UZ"/>
        </w:rPr>
        <w:t>и</w:t>
      </w:r>
      <w:r w:rsidRPr="00701F91">
        <w:rPr>
          <w:rFonts w:ascii="Times New Roman" w:hAnsi="Times New Roman" w:cs="Times New Roman"/>
          <w:sz w:val="20"/>
          <w:szCs w:val="20"/>
          <w:lang w:val="uz-Cyrl-UZ"/>
        </w:rPr>
        <w:t xml:space="preserve"> талаблари, хакамлик судининг </w:t>
      </w:r>
      <w:r w:rsidR="00DD4A1E" w:rsidRPr="00701F91">
        <w:rPr>
          <w:rFonts w:ascii="Times New Roman" w:hAnsi="Times New Roman" w:cs="Times New Roman"/>
          <w:sz w:val="20"/>
          <w:szCs w:val="20"/>
          <w:lang w:val="uz-Cyrl-UZ"/>
        </w:rPr>
        <w:t>Н</w:t>
      </w:r>
      <w:r w:rsidRPr="00701F91">
        <w:rPr>
          <w:rFonts w:ascii="Times New Roman" w:hAnsi="Times New Roman" w:cs="Times New Roman"/>
          <w:sz w:val="20"/>
          <w:szCs w:val="20"/>
          <w:lang w:val="uz-Cyrl-UZ"/>
        </w:rPr>
        <w:t>изоми, Регламенти хамда хакамлик суди</w:t>
      </w:r>
      <w:r w:rsidR="00701F91" w:rsidRPr="00701F91">
        <w:rPr>
          <w:rFonts w:ascii="Times New Roman" w:hAnsi="Times New Roman" w:cs="Times New Roman"/>
          <w:sz w:val="20"/>
          <w:szCs w:val="20"/>
          <w:lang w:val="uz-Cyrl-UZ"/>
        </w:rPr>
        <w:t xml:space="preserve">да тарафларнинг </w:t>
      </w:r>
      <w:r w:rsidRPr="00701F91">
        <w:rPr>
          <w:rFonts w:ascii="Times New Roman" w:hAnsi="Times New Roman" w:cs="Times New Roman"/>
          <w:sz w:val="20"/>
          <w:szCs w:val="20"/>
          <w:lang w:val="uz-Cyrl-UZ"/>
        </w:rPr>
        <w:t>йиғими, харажатлар ва чиқимлар тўғрисидаги Низомда назарда тутилган шарт ва тартиблар асосида, тарафлар томонидан хакамлик суди</w:t>
      </w:r>
      <w:r w:rsidR="00DD4A1E" w:rsidRPr="00701F91">
        <w:rPr>
          <w:rFonts w:ascii="Times New Roman" w:hAnsi="Times New Roman" w:cs="Times New Roman"/>
          <w:sz w:val="20"/>
          <w:szCs w:val="20"/>
          <w:lang w:val="uz-Cyrl-UZ"/>
        </w:rPr>
        <w:t xml:space="preserve">нинг </w:t>
      </w:r>
      <w:r w:rsidRPr="00701F91">
        <w:rPr>
          <w:rFonts w:ascii="Times New Roman" w:hAnsi="Times New Roman" w:cs="Times New Roman"/>
          <w:sz w:val="20"/>
          <w:szCs w:val="20"/>
          <w:lang w:val="uz-Cyrl-UZ"/>
        </w:rPr>
        <w:t xml:space="preserve"> хакамлик судьялари рўйхатидан низолашувчи тарафлар томонидан сайланган судья </w:t>
      </w:r>
      <w:r w:rsidR="007A02EC">
        <w:rPr>
          <w:rFonts w:ascii="Times New Roman" w:hAnsi="Times New Roman" w:cs="Times New Roman"/>
          <w:sz w:val="20"/>
          <w:szCs w:val="20"/>
          <w:lang w:val="uz-Cyrl-UZ"/>
        </w:rPr>
        <w:t>ХХХХХХХХ</w:t>
      </w:r>
      <w:r w:rsidRPr="00701F91">
        <w:rPr>
          <w:rFonts w:ascii="Times New Roman" w:hAnsi="Times New Roman" w:cs="Times New Roman"/>
          <w:sz w:val="20"/>
          <w:szCs w:val="20"/>
          <w:lang w:val="uz-Cyrl-UZ"/>
        </w:rPr>
        <w:t xml:space="preserve"> томонидан кўриб чиқилиб, якуний хал қилиниши лозим, тарафлар томонидан сайланган хакамлик судьясига нисбатан хакамлик суди раиси томонидан мазкур хакамлик иши у томонидан якка  тартибда кўриб чиқилиши тўғрисида қарор қабул қилинади.  Шундай бўлсада хакамлик суди низолашувчи тарафларни суд таркиби бўйича тегишли тарзда хабардор қилади, агарда тарафлар томонидан қонунда белгиланган муддатда суд таркиби бўйича эътирозларини ёзма билдиришмаган бўлишса тарафлар томонидан сайланган суд таркиби судья  </w:t>
      </w:r>
      <w:r w:rsidR="007A02EC">
        <w:rPr>
          <w:rFonts w:ascii="Times New Roman" w:hAnsi="Times New Roman" w:cs="Times New Roman"/>
          <w:sz w:val="20"/>
          <w:szCs w:val="20"/>
          <w:lang w:val="uz-Cyrl-UZ"/>
        </w:rPr>
        <w:t>ХХХХХХХХХХХ</w:t>
      </w:r>
      <w:r w:rsidRPr="00701F91">
        <w:rPr>
          <w:rFonts w:ascii="Times New Roman" w:hAnsi="Times New Roman" w:cs="Times New Roman"/>
          <w:sz w:val="20"/>
          <w:szCs w:val="20"/>
          <w:lang w:val="uz-Cyrl-UZ"/>
        </w:rPr>
        <w:t xml:space="preserve"> томонидан якка тартибда хакамлик мухокамаси жарёнини олиб бориб, якуний хал қилув қарорини қабул қилади.</w:t>
      </w:r>
    </w:p>
    <w:p w14:paraId="395DAF5C"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 xml:space="preserve">Хакамлик мухокамасини ўтказиш жойи, агар тарафлар бошқа манзилни таклиф қилмасалар   Самарқанд шахри </w:t>
      </w:r>
      <w:r w:rsidR="007A02EC">
        <w:rPr>
          <w:rFonts w:ascii="Times New Roman" w:hAnsi="Times New Roman" w:cs="Times New Roman"/>
          <w:sz w:val="20"/>
          <w:szCs w:val="20"/>
          <w:lang w:val="uz-Cyrl-UZ"/>
        </w:rPr>
        <w:t xml:space="preserve">Ислохот </w:t>
      </w:r>
      <w:r w:rsidRPr="00B03FCB">
        <w:rPr>
          <w:rFonts w:ascii="Times New Roman" w:hAnsi="Times New Roman" w:cs="Times New Roman"/>
          <w:sz w:val="20"/>
          <w:szCs w:val="20"/>
          <w:lang w:val="uz-Cyrl-UZ"/>
        </w:rPr>
        <w:t xml:space="preserve"> кўчаси </w:t>
      </w:r>
      <w:r w:rsidR="007A02EC">
        <w:rPr>
          <w:rFonts w:ascii="Times New Roman" w:hAnsi="Times New Roman" w:cs="Times New Roman"/>
          <w:sz w:val="20"/>
          <w:szCs w:val="20"/>
          <w:lang w:val="uz-Cyrl-UZ"/>
        </w:rPr>
        <w:t>11-уй, 42В хона</w:t>
      </w:r>
      <w:r w:rsidRPr="00B03FCB">
        <w:rPr>
          <w:rFonts w:ascii="Times New Roman" w:hAnsi="Times New Roman" w:cs="Times New Roman"/>
          <w:sz w:val="20"/>
          <w:szCs w:val="20"/>
          <w:lang w:val="uz-Cyrl-UZ"/>
        </w:rPr>
        <w:t xml:space="preserve"> деб танланади. Хакамлик мухокамаси давлат тилида олиб борилади.  Хакамлик судига мурожаат қилмасдан </w:t>
      </w:r>
      <w:r w:rsidR="00F43A0D" w:rsidRPr="00B03FCB">
        <w:rPr>
          <w:rFonts w:ascii="Times New Roman" w:hAnsi="Times New Roman" w:cs="Times New Roman"/>
          <w:sz w:val="20"/>
          <w:szCs w:val="20"/>
          <w:lang w:val="uz-Cyrl-UZ"/>
        </w:rPr>
        <w:t xml:space="preserve">олдин </w:t>
      </w:r>
      <w:r w:rsidR="00F43A0D" w:rsidRPr="00B03FCB">
        <w:rPr>
          <w:rFonts w:ascii="Times New Roman" w:hAnsi="Times New Roman" w:cs="Times New Roman"/>
          <w:sz w:val="20"/>
          <w:lang w:val="uz-Cyrl-UZ"/>
        </w:rPr>
        <w:t>низони судгача ҳал қилиш (талабнома юбориш) тартибига риоя</w:t>
      </w:r>
      <w:r w:rsidR="00BE6D28" w:rsidRPr="00B03FCB">
        <w:rPr>
          <w:rFonts w:ascii="Times New Roman" w:hAnsi="Times New Roman" w:cs="Times New Roman"/>
          <w:sz w:val="20"/>
          <w:lang w:val="uz-Cyrl-UZ"/>
        </w:rPr>
        <w:t xml:space="preserve"> </w:t>
      </w:r>
      <w:r w:rsidRPr="00B03FCB">
        <w:rPr>
          <w:rFonts w:ascii="Times New Roman" w:hAnsi="Times New Roman" w:cs="Times New Roman"/>
          <w:sz w:val="20"/>
          <w:szCs w:val="20"/>
          <w:lang w:val="uz-Cyrl-UZ"/>
        </w:rPr>
        <w:t>этиш  Тарафлар учун мажбурий хисобланмайди. Суд мажлиси баённомаси тузилмайди.</w:t>
      </w:r>
    </w:p>
    <w:p w14:paraId="5A1D2BB2"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Ҳакамлик суди мухокамасининг вақти,</w:t>
      </w:r>
      <w:r w:rsidR="00BE6D28" w:rsidRPr="00B03FCB">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 xml:space="preserve"> жойи тўғрисида  тегишли тарзда</w:t>
      </w:r>
      <w:r w:rsidR="000542BE" w:rsidRPr="00B03FCB">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 xml:space="preserve"> хабардор қилинган  Тарафлардан бири хакамлик суди мажлиси</w:t>
      </w:r>
      <w:r w:rsidR="00BE6D28" w:rsidRPr="00B03FCB">
        <w:rPr>
          <w:rFonts w:ascii="Times New Roman" w:hAnsi="Times New Roman" w:cs="Times New Roman"/>
          <w:sz w:val="20"/>
          <w:szCs w:val="20"/>
          <w:lang w:val="uz-Cyrl-UZ"/>
        </w:rPr>
        <w:t xml:space="preserve">га </w:t>
      </w:r>
      <w:r w:rsidRPr="00B03FCB">
        <w:rPr>
          <w:rFonts w:ascii="Times New Roman" w:hAnsi="Times New Roman" w:cs="Times New Roman"/>
          <w:sz w:val="20"/>
          <w:szCs w:val="20"/>
          <w:lang w:val="uz-Cyrl-UZ"/>
        </w:rPr>
        <w:t xml:space="preserve"> узрсиз келмаган ёки хакамлик судида иштирок эт</w:t>
      </w:r>
      <w:r w:rsidR="00D25CCC" w:rsidRPr="00B03FCB">
        <w:rPr>
          <w:rFonts w:ascii="Times New Roman" w:hAnsi="Times New Roman" w:cs="Times New Roman"/>
          <w:sz w:val="20"/>
          <w:szCs w:val="20"/>
          <w:lang w:val="uz-Cyrl-UZ"/>
        </w:rPr>
        <w:t>ма</w:t>
      </w:r>
      <w:r w:rsidRPr="00B03FCB">
        <w:rPr>
          <w:rFonts w:ascii="Times New Roman" w:hAnsi="Times New Roman" w:cs="Times New Roman"/>
          <w:sz w:val="20"/>
          <w:szCs w:val="20"/>
          <w:lang w:val="uz-Cyrl-UZ"/>
        </w:rPr>
        <w:t>ган тақдирда  Ўзбекистон Республикаси “Ҳакамлик судлари тўғрисида”ги қонуннинг 37 моддасига асосан хакамлик мухокамаси унинг иштирокисиз мавжуд хужжатларга кўра ўтказилиши ва низо юзасидан хал қилув қарори қ</w:t>
      </w:r>
      <w:r w:rsidR="00BE6D28" w:rsidRPr="00B03FCB">
        <w:rPr>
          <w:rFonts w:ascii="Times New Roman" w:hAnsi="Times New Roman" w:cs="Times New Roman"/>
          <w:sz w:val="20"/>
          <w:szCs w:val="20"/>
          <w:lang w:val="uz-Cyrl-UZ"/>
        </w:rPr>
        <w:t>а</w:t>
      </w:r>
      <w:r w:rsidRPr="00B03FCB">
        <w:rPr>
          <w:rFonts w:ascii="Times New Roman" w:hAnsi="Times New Roman" w:cs="Times New Roman"/>
          <w:sz w:val="20"/>
          <w:szCs w:val="20"/>
          <w:lang w:val="uz-Cyrl-UZ"/>
        </w:rPr>
        <w:t>бул қилиниши мумкин</w:t>
      </w:r>
      <w:r w:rsidR="00D25CCC" w:rsidRPr="00B03FCB">
        <w:rPr>
          <w:rFonts w:ascii="Times New Roman" w:hAnsi="Times New Roman" w:cs="Times New Roman"/>
          <w:sz w:val="20"/>
          <w:szCs w:val="20"/>
          <w:lang w:val="uz-Cyrl-UZ"/>
        </w:rPr>
        <w:t>,</w:t>
      </w:r>
      <w:r w:rsidRPr="00B03FCB">
        <w:rPr>
          <w:rFonts w:ascii="Times New Roman" w:hAnsi="Times New Roman" w:cs="Times New Roman"/>
          <w:sz w:val="20"/>
          <w:szCs w:val="20"/>
          <w:lang w:val="uz-Cyrl-UZ"/>
        </w:rPr>
        <w:t xml:space="preserve"> бу қарор суд мухокмаси</w:t>
      </w:r>
      <w:r w:rsidR="00D25CCC" w:rsidRPr="00B03FCB">
        <w:rPr>
          <w:rFonts w:ascii="Times New Roman" w:hAnsi="Times New Roman" w:cs="Times New Roman"/>
          <w:sz w:val="20"/>
          <w:szCs w:val="20"/>
          <w:lang w:val="uz-Cyrl-UZ"/>
        </w:rPr>
        <w:t>г</w:t>
      </w:r>
      <w:r w:rsidRPr="00B03FCB">
        <w:rPr>
          <w:rFonts w:ascii="Times New Roman" w:hAnsi="Times New Roman" w:cs="Times New Roman"/>
          <w:sz w:val="20"/>
          <w:szCs w:val="20"/>
          <w:lang w:val="uz-Cyrl-UZ"/>
        </w:rPr>
        <w:t>а келмаган тарафлар томонидан  тан олинади.</w:t>
      </w:r>
    </w:p>
    <w:p w14:paraId="2C222C40"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Тар</w:t>
      </w:r>
      <w:r w:rsidR="00BE6D28" w:rsidRPr="00B03FCB">
        <w:rPr>
          <w:rFonts w:ascii="Times New Roman" w:hAnsi="Times New Roman" w:cs="Times New Roman"/>
          <w:sz w:val="20"/>
          <w:szCs w:val="20"/>
          <w:lang w:val="uz-Cyrl-UZ"/>
        </w:rPr>
        <w:t>а</w:t>
      </w:r>
      <w:r w:rsidRPr="00B03FCB">
        <w:rPr>
          <w:rFonts w:ascii="Times New Roman" w:hAnsi="Times New Roman" w:cs="Times New Roman"/>
          <w:sz w:val="20"/>
          <w:szCs w:val="20"/>
          <w:lang w:val="uz-Cyrl-UZ"/>
        </w:rPr>
        <w:t xml:space="preserve">флар хакамлик судининг хал қилув қарори улар учун якуний бўлишини тан оладилар  ва хакамлик суди регламентида белгиланган тартибга амал қилган холда, қарорни унда кўрсатилган муддатларда ихтиёрий бажариш мажбуриятини оладилар. Низони хакамлик судида хал қилиш билан боғлиқ харажатлар, шунингдек ваколатли судлар томонидан хакамлик суди қарорини мажбурий ижро этиш учун ижро варақасини беришга доир харажатлар, </w:t>
      </w:r>
      <w:r w:rsidR="00BE6D28" w:rsidRPr="00B03FCB">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хал қилув қарори тарафлардан қайси бирига қарши чиқарилган бўлса, ўша тар</w:t>
      </w:r>
      <w:r w:rsidR="00D25CCC" w:rsidRPr="00B03FCB">
        <w:rPr>
          <w:rFonts w:ascii="Times New Roman" w:hAnsi="Times New Roman" w:cs="Times New Roman"/>
          <w:sz w:val="20"/>
          <w:szCs w:val="20"/>
          <w:lang w:val="uz-Cyrl-UZ"/>
        </w:rPr>
        <w:t>а</w:t>
      </w:r>
      <w:r w:rsidRPr="00B03FCB">
        <w:rPr>
          <w:rFonts w:ascii="Times New Roman" w:hAnsi="Times New Roman" w:cs="Times New Roman"/>
          <w:sz w:val="20"/>
          <w:szCs w:val="20"/>
          <w:lang w:val="uz-Cyrl-UZ"/>
        </w:rPr>
        <w:t>фга юкланади, агарда  суд жараёни вақтида тарафлар бошқача келишмаган бўлсалар.</w:t>
      </w:r>
    </w:p>
    <w:p w14:paraId="36084BE6"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Ҳакамлик мухокамаси жараёнида  тарафлардан бири томонидан хакамлик судига тақдим қилинган хужжатларни ва материаллар нусхаларини (даъво аризадан ташкари) хакамлик суди томонидан бошқа тарафга фақатгина хакамлик мухокамаси тарафининг ёзма илтимосномасига асосан  топширилиши мумкин. Ваколатли судлар томонидан хакамлик мухокомаси тараф</w:t>
      </w:r>
      <w:r w:rsidR="00BE6D28" w:rsidRPr="00B03FCB">
        <w:rPr>
          <w:rFonts w:ascii="Times New Roman" w:hAnsi="Times New Roman" w:cs="Times New Roman"/>
          <w:sz w:val="20"/>
          <w:szCs w:val="20"/>
          <w:lang w:val="uz-Cyrl-UZ"/>
        </w:rPr>
        <w:t>и</w:t>
      </w:r>
      <w:r w:rsidRPr="00B03FCB">
        <w:rPr>
          <w:rFonts w:ascii="Times New Roman" w:hAnsi="Times New Roman" w:cs="Times New Roman"/>
          <w:sz w:val="20"/>
          <w:szCs w:val="20"/>
          <w:lang w:val="uz-Cyrl-UZ"/>
        </w:rPr>
        <w:t>нинг илтимосномасига кўра хакамлик суди хакамлик материалларини далил сифатида бериш сўралганда “Хакамлик судлари тўғрисида”ги қонуннинг 28 моддаси 1-қисми талаби бўйича хакамлик суди фақатгаина хакамлик мухокамаси барча тарафлар</w:t>
      </w:r>
      <w:r w:rsidR="00BE6D28" w:rsidRPr="00B03FCB">
        <w:rPr>
          <w:rFonts w:ascii="Times New Roman" w:hAnsi="Times New Roman" w:cs="Times New Roman"/>
          <w:sz w:val="20"/>
          <w:szCs w:val="20"/>
          <w:lang w:val="uz-Cyrl-UZ"/>
        </w:rPr>
        <w:t>и</w:t>
      </w:r>
      <w:r w:rsidRPr="00B03FCB">
        <w:rPr>
          <w:rFonts w:ascii="Times New Roman" w:hAnsi="Times New Roman" w:cs="Times New Roman"/>
          <w:sz w:val="20"/>
          <w:szCs w:val="20"/>
          <w:lang w:val="uz-Cyrl-UZ"/>
        </w:rPr>
        <w:t>нинг ёзма розилигини олганидан сўнг хакамлик иши материалларидан талаб қилинган хужжатларнинг нусхаларини ваколатли судга тақдим этиши мумкин.</w:t>
      </w:r>
    </w:p>
    <w:p w14:paraId="77547651"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color w:val="282620"/>
          <w:sz w:val="20"/>
          <w:szCs w:val="20"/>
          <w:lang w:val="uz-Cyrl-UZ"/>
        </w:rPr>
        <w:t xml:space="preserve">Мазкур хакамлик битим имзоланганидан кейин уни бир тараф ёхуд учинчи шахс бошка тарафнинг розилигисиз бекор қилишга хамда манфаатдор сифатида низолашишга хакли эмас. Мазкур хакамлик битими тарафлар томонидан ихтиёрий тузилиб имзоланганлиги муносабати билан хакамлик судининг хал қилув </w:t>
      </w:r>
      <w:r w:rsidRPr="00B03FCB">
        <w:rPr>
          <w:rFonts w:ascii="Times New Roman" w:hAnsi="Times New Roman" w:cs="Times New Roman"/>
          <w:color w:val="282620"/>
          <w:sz w:val="20"/>
          <w:szCs w:val="20"/>
          <w:lang w:val="uz-Cyrl-UZ"/>
        </w:rPr>
        <w:lastRenderedPageBreak/>
        <w:t xml:space="preserve">карори буйича келиб чиқилиши мумкин бўлган низоларини ваколатли судларда кўриб чиқилиши жараёнида мазкур хакамлик битимини ваколатли судлар томонидан бекор қилишга ёхуд хакикий эмас деб </w:t>
      </w:r>
      <w:r w:rsidR="00BE6D28" w:rsidRPr="00B03FCB">
        <w:rPr>
          <w:rFonts w:ascii="Times New Roman" w:hAnsi="Times New Roman" w:cs="Times New Roman"/>
          <w:color w:val="282620"/>
          <w:sz w:val="20"/>
          <w:szCs w:val="20"/>
          <w:lang w:val="uz-Cyrl-UZ"/>
        </w:rPr>
        <w:t>топишга</w:t>
      </w:r>
      <w:r w:rsidRPr="00B03FCB">
        <w:rPr>
          <w:rFonts w:ascii="Times New Roman" w:hAnsi="Times New Roman" w:cs="Times New Roman"/>
          <w:color w:val="282620"/>
          <w:sz w:val="20"/>
          <w:szCs w:val="20"/>
          <w:lang w:val="uz-Cyrl-UZ"/>
        </w:rPr>
        <w:t xml:space="preserve"> хақли эмас.</w:t>
      </w:r>
    </w:p>
    <w:p w14:paraId="7E4BF15D" w14:textId="77777777" w:rsidR="00727231" w:rsidRPr="00B03FCB" w:rsidRDefault="00727231" w:rsidP="0088424D">
      <w:pPr>
        <w:pStyle w:val="a3"/>
        <w:numPr>
          <w:ilvl w:val="0"/>
          <w:numId w:val="3"/>
        </w:numPr>
        <w:spacing w:after="0" w:line="256" w:lineRule="auto"/>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Мазкур хакамлик битимига асосан тарафларнинг ўзаро келишувига кўра  хакамлик судининг ҳал қилув  қароринин бекор қилиш ёки ҳал қилув қарорини мажбурий ижро этиш учун ижро варақа бериш тўғрисидаги аризаларини  манфаатдор  тараф томонидан фақат қонунларда белгиланган процессуал муддатларда ваколатли судларга тақдим қилишлари шарт, акс холда процессуал муддат тикланмайди ва ваколатли суд бу аризани рад қилиш лозим, мазкур аризаларни ваколатли суд тарафларнинг иштирокисиз кўриб чиқиши мумкин ҳамда ваколатли судлар томонидан  ИПКнинг</w:t>
      </w:r>
      <w:r w:rsidR="00D05AD8">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123 модда</w:t>
      </w:r>
      <w:r w:rsidR="00D05AD8">
        <w:rPr>
          <w:rFonts w:ascii="Times New Roman" w:hAnsi="Times New Roman" w:cs="Times New Roman"/>
          <w:sz w:val="20"/>
          <w:szCs w:val="20"/>
          <w:lang w:val="uz-Cyrl-UZ"/>
        </w:rPr>
        <w:t>си</w:t>
      </w:r>
      <w:r w:rsidRPr="00B03FCB">
        <w:rPr>
          <w:rFonts w:ascii="Times New Roman" w:hAnsi="Times New Roman" w:cs="Times New Roman"/>
          <w:sz w:val="20"/>
          <w:szCs w:val="20"/>
          <w:lang w:val="uz-Cyrl-UZ"/>
        </w:rPr>
        <w:t xml:space="preserve">ни қўллашларига ҳамда “Ҳакамлик судлари тўғрисида”ги қонуннинг 47, 51 моддалари, ИПКнинг 225, 231 моддалари талабига асосан хакамлик судида аниқланган холатларни қайта текшириш ёки ҳакамлик суди ҳал қилув  қарорини мазмунан  қайта кўриб чиқилишига йўл қўйилмайди. </w:t>
      </w:r>
    </w:p>
    <w:p w14:paraId="42778B60" w14:textId="77777777" w:rsidR="00727231" w:rsidRPr="00B03FCB" w:rsidRDefault="00727231" w:rsidP="0088424D">
      <w:pPr>
        <w:pStyle w:val="a3"/>
        <w:spacing w:after="0"/>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Шу билан биргаликда ваколатли судлар бу жараёнда:</w:t>
      </w:r>
    </w:p>
    <w:p w14:paraId="7F2AAED3" w14:textId="77777777" w:rsidR="00727231" w:rsidRPr="00B03FCB" w:rsidRDefault="00727231" w:rsidP="0088424D">
      <w:pPr>
        <w:pStyle w:val="a3"/>
        <w:spacing w:after="0"/>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а)   ИПКнинг 225, 231 моддаси ҳамда “Ҳакамлик судлари тўғрисида”ги қонуннинг  46, 47 моддаларига асосан ҳакамлик суди ҳал қилув  қарорини бекор қилиш тўғрисидаги ҳамда ҳакамлик судининг ҳал қилув қарори юзасидан ижро варақа бериш тўғрисидаги манфаатдор тарафнинг ваколатли судга берган аризасида қайд қилинган далиллар юқорида қайд қилинган қонун моддалари талабларига мос б</w:t>
      </w:r>
      <w:r w:rsidR="00C50E85">
        <w:rPr>
          <w:rFonts w:ascii="Times New Roman" w:hAnsi="Times New Roman" w:cs="Times New Roman"/>
          <w:sz w:val="20"/>
          <w:szCs w:val="20"/>
          <w:lang w:val="uz-Cyrl-UZ"/>
        </w:rPr>
        <w:t>ў</w:t>
      </w:r>
      <w:r w:rsidRPr="00B03FCB">
        <w:rPr>
          <w:rFonts w:ascii="Times New Roman" w:hAnsi="Times New Roman" w:cs="Times New Roman"/>
          <w:sz w:val="20"/>
          <w:szCs w:val="20"/>
          <w:lang w:val="uz-Cyrl-UZ"/>
        </w:rPr>
        <w:t>лган холатлар бўйича далилларни текшириш учун фақатгина шу холатларга ёхуд далилларга тааллуқли бўлган хужжатларнинг нусхаларини хакамлик мухокомаси тарафининг илтимосномасига асосан хакамлик судидан тақдим қилиш учун мурожаат қилишлари мумкин, бу холатларда хакамлик суди мазкур битимнинг 5-банди қоидаларига қатъий риоя қилиши талаб қилинади.</w:t>
      </w:r>
    </w:p>
    <w:p w14:paraId="2381C366" w14:textId="77777777" w:rsidR="00727231" w:rsidRPr="00B03FCB" w:rsidRDefault="00727231" w:rsidP="0088424D">
      <w:pPr>
        <w:pStyle w:val="a3"/>
        <w:spacing w:after="0"/>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 xml:space="preserve">б) </w:t>
      </w:r>
      <w:r w:rsidR="00BE6D28" w:rsidRPr="00B03FCB">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 xml:space="preserve">бу жараёнга ваколатли </w:t>
      </w:r>
      <w:r w:rsidR="00BE6D28" w:rsidRPr="00B03FCB">
        <w:rPr>
          <w:rFonts w:ascii="Times New Roman" w:hAnsi="Times New Roman" w:cs="Times New Roman"/>
          <w:sz w:val="20"/>
          <w:szCs w:val="20"/>
          <w:lang w:val="uz-Cyrl-UZ"/>
        </w:rPr>
        <w:t xml:space="preserve">суд </w:t>
      </w:r>
      <w:r w:rsidRPr="00B03FCB">
        <w:rPr>
          <w:rFonts w:ascii="Times New Roman" w:hAnsi="Times New Roman" w:cs="Times New Roman"/>
          <w:sz w:val="20"/>
          <w:szCs w:val="20"/>
          <w:lang w:val="uz-Cyrl-UZ"/>
        </w:rPr>
        <w:t>судьялар</w:t>
      </w:r>
      <w:r w:rsidR="00BE6D28" w:rsidRPr="00B03FCB">
        <w:rPr>
          <w:rFonts w:ascii="Times New Roman" w:hAnsi="Times New Roman" w:cs="Times New Roman"/>
          <w:sz w:val="20"/>
          <w:szCs w:val="20"/>
          <w:lang w:val="uz-Cyrl-UZ"/>
        </w:rPr>
        <w:t>и</w:t>
      </w:r>
      <w:r w:rsidRPr="00B03FCB">
        <w:rPr>
          <w:rFonts w:ascii="Times New Roman" w:hAnsi="Times New Roman" w:cs="Times New Roman"/>
          <w:sz w:val="20"/>
          <w:szCs w:val="20"/>
          <w:lang w:val="uz-Cyrl-UZ"/>
        </w:rPr>
        <w:t xml:space="preserve"> Ўзбекистон Республикаси </w:t>
      </w:r>
      <w:r w:rsidR="00BE6D28" w:rsidRPr="00B03FCB">
        <w:rPr>
          <w:rFonts w:ascii="Times New Roman" w:hAnsi="Times New Roman" w:cs="Times New Roman"/>
          <w:sz w:val="20"/>
          <w:szCs w:val="20"/>
          <w:lang w:val="uz-Cyrl-UZ"/>
        </w:rPr>
        <w:t xml:space="preserve"> </w:t>
      </w:r>
      <w:r w:rsidRPr="00B03FCB">
        <w:rPr>
          <w:rFonts w:ascii="Times New Roman" w:hAnsi="Times New Roman" w:cs="Times New Roman"/>
          <w:sz w:val="20"/>
          <w:szCs w:val="20"/>
          <w:lang w:val="uz-Cyrl-UZ"/>
        </w:rPr>
        <w:t>“Ҳакамлик судлари тўғрисида”ги қонуннинг   28 моддаси 2-қисми талаби бўйича ҳакамлик судининг судьяси ёки судьялар</w:t>
      </w:r>
      <w:r w:rsidR="0018740B" w:rsidRPr="00B03FCB">
        <w:rPr>
          <w:rFonts w:ascii="Times New Roman" w:hAnsi="Times New Roman" w:cs="Times New Roman"/>
          <w:sz w:val="20"/>
          <w:szCs w:val="20"/>
          <w:lang w:val="uz-Cyrl-UZ"/>
        </w:rPr>
        <w:t>и</w:t>
      </w:r>
      <w:r w:rsidR="001103EE" w:rsidRPr="00B03FCB">
        <w:rPr>
          <w:rFonts w:ascii="Times New Roman" w:hAnsi="Times New Roman" w:cs="Times New Roman"/>
          <w:sz w:val="20"/>
          <w:szCs w:val="20"/>
          <w:lang w:val="uz-Cyrl-UZ"/>
        </w:rPr>
        <w:t>н</w:t>
      </w:r>
      <w:r w:rsidRPr="00B03FCB">
        <w:rPr>
          <w:rFonts w:ascii="Times New Roman" w:hAnsi="Times New Roman" w:cs="Times New Roman"/>
          <w:sz w:val="20"/>
          <w:szCs w:val="20"/>
          <w:lang w:val="uz-Cyrl-UZ"/>
        </w:rPr>
        <w:t>инг гувох сифатида жалб қилиш ваколатига эга эмаслар.</w:t>
      </w:r>
    </w:p>
    <w:p w14:paraId="4431E583" w14:textId="77777777" w:rsidR="00727231" w:rsidRPr="00B03FCB" w:rsidRDefault="00727231" w:rsidP="0088424D">
      <w:pPr>
        <w:pStyle w:val="a3"/>
        <w:spacing w:after="0"/>
        <w:ind w:left="0" w:right="-2" w:firstLine="426"/>
        <w:jc w:val="both"/>
        <w:rPr>
          <w:rFonts w:ascii="Times New Roman" w:hAnsi="Times New Roman" w:cs="Times New Roman"/>
          <w:sz w:val="20"/>
          <w:szCs w:val="20"/>
          <w:lang w:val="uz-Cyrl-UZ"/>
        </w:rPr>
      </w:pPr>
      <w:r w:rsidRPr="00B03FCB">
        <w:rPr>
          <w:rFonts w:ascii="Times New Roman" w:hAnsi="Times New Roman" w:cs="Times New Roman"/>
          <w:sz w:val="20"/>
          <w:szCs w:val="20"/>
          <w:lang w:val="uz-Cyrl-UZ"/>
        </w:rPr>
        <w:t>Ушбу ҳакамлик битими Тарафлар томонидан ўз истакларига асосан ихтиёрий тарзда тузилган ва имзоланган.</w:t>
      </w:r>
    </w:p>
    <w:p w14:paraId="493EBB0A" w14:textId="77777777" w:rsidR="00727231" w:rsidRPr="001103EE" w:rsidRDefault="00727231" w:rsidP="00710173">
      <w:pPr>
        <w:pStyle w:val="a3"/>
        <w:spacing w:after="0"/>
        <w:ind w:left="0" w:right="-2" w:firstLine="567"/>
        <w:jc w:val="both"/>
        <w:rPr>
          <w:rFonts w:ascii="Times New Roman" w:hAnsi="Times New Roman" w:cs="Times New Roman"/>
          <w:sz w:val="20"/>
          <w:szCs w:val="20"/>
          <w:lang w:val="uz-Cyrl-UZ"/>
        </w:rPr>
      </w:pPr>
    </w:p>
    <w:tbl>
      <w:tblPr>
        <w:tblStyle w:val="a4"/>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4519"/>
      </w:tblGrid>
      <w:tr w:rsidR="00727231" w:rsidRPr="00C0517E" w14:paraId="6F833C5E" w14:textId="77777777" w:rsidTr="0088424D">
        <w:tc>
          <w:tcPr>
            <w:tcW w:w="4253" w:type="dxa"/>
          </w:tcPr>
          <w:p w14:paraId="069A506B" w14:textId="77777777" w:rsidR="00727231" w:rsidRPr="001103EE" w:rsidRDefault="00727231" w:rsidP="0088424D">
            <w:pPr>
              <w:ind w:right="-2"/>
              <w:jc w:val="center"/>
              <w:rPr>
                <w:rFonts w:ascii="Times New Roman" w:hAnsi="Times New Roman" w:cs="Times New Roman"/>
                <w:b/>
                <w:sz w:val="20"/>
                <w:szCs w:val="20"/>
                <w:lang w:val="uz-Cyrl-UZ"/>
              </w:rPr>
            </w:pPr>
            <w:r w:rsidRPr="001103EE">
              <w:rPr>
                <w:rFonts w:ascii="Times New Roman" w:hAnsi="Times New Roman" w:cs="Times New Roman"/>
                <w:b/>
                <w:sz w:val="20"/>
                <w:szCs w:val="20"/>
                <w:lang w:val="uz-Cyrl-UZ"/>
              </w:rPr>
              <w:t>ДАЪВОГАР</w:t>
            </w:r>
          </w:p>
          <w:p w14:paraId="690BCDEB" w14:textId="6BF8240D" w:rsidR="00752D4A" w:rsidRPr="00C0517E" w:rsidRDefault="004C6662" w:rsidP="0088424D">
            <w:pPr>
              <w:jc w:val="center"/>
              <w:rPr>
                <w:rFonts w:ascii="Times New Roman" w:hAnsi="Times New Roman" w:cs="Times New Roman"/>
                <w:b/>
                <w:sz w:val="24"/>
                <w:lang w:val="uz-Cyrl-UZ"/>
              </w:rPr>
            </w:pPr>
            <w:r w:rsidRPr="00C0517E">
              <w:rPr>
                <w:rFonts w:ascii="Times New Roman" w:hAnsi="Times New Roman" w:cs="Times New Roman"/>
                <w:b/>
                <w:sz w:val="20"/>
                <w:szCs w:val="20"/>
                <w:lang w:val="uz-Cyrl-UZ"/>
              </w:rPr>
              <w:t>“</w:t>
            </w:r>
            <w:r w:rsidR="007A02EC">
              <w:rPr>
                <w:rFonts w:ascii="Times New Roman" w:hAnsi="Times New Roman" w:cs="Times New Roman"/>
                <w:b/>
                <w:sz w:val="20"/>
                <w:szCs w:val="20"/>
                <w:lang w:val="uz-Cyrl-UZ"/>
              </w:rPr>
              <w:t>ХХХХХХХХХХХХХХ</w:t>
            </w:r>
            <w:r w:rsidR="00752D4A" w:rsidRPr="00C0517E">
              <w:rPr>
                <w:rFonts w:ascii="Times New Roman" w:hAnsi="Times New Roman" w:cs="Times New Roman"/>
                <w:b/>
                <w:sz w:val="20"/>
                <w:szCs w:val="20"/>
                <w:lang w:val="uz-Cyrl-UZ"/>
              </w:rPr>
              <w:t xml:space="preserve">” </w:t>
            </w:r>
            <w:r w:rsidR="0019477F">
              <w:rPr>
                <w:rFonts w:ascii="Times New Roman" w:hAnsi="Times New Roman" w:cs="Times New Roman"/>
                <w:b/>
                <w:sz w:val="20"/>
                <w:szCs w:val="20"/>
                <w:lang w:val="uz-Cyrl-UZ"/>
              </w:rPr>
              <w:t>масъулияти чекланган жамияти</w:t>
            </w:r>
          </w:p>
          <w:p w14:paraId="04E7A14B" w14:textId="77777777" w:rsidR="00C0517E" w:rsidRPr="00C0517E" w:rsidRDefault="004C6662" w:rsidP="0088424D">
            <w:pPr>
              <w:jc w:val="center"/>
              <w:rPr>
                <w:rFonts w:ascii="Times New Roman" w:hAnsi="Times New Roman" w:cs="Times New Roman"/>
                <w:sz w:val="20"/>
                <w:szCs w:val="20"/>
                <w:lang w:val="uz-Cyrl-UZ"/>
              </w:rPr>
            </w:pPr>
            <w:r w:rsidRPr="004C6662">
              <w:rPr>
                <w:rFonts w:ascii="Times New Roman" w:hAnsi="Times New Roman" w:cs="Times New Roman"/>
                <w:sz w:val="20"/>
                <w:szCs w:val="20"/>
                <w:lang w:val="uz-Cyrl-UZ"/>
              </w:rPr>
              <w:t>манзил</w:t>
            </w:r>
            <w:r w:rsidR="00C0517E">
              <w:rPr>
                <w:rFonts w:ascii="Times New Roman" w:hAnsi="Times New Roman" w:cs="Times New Roman"/>
                <w:sz w:val="20"/>
                <w:szCs w:val="20"/>
                <w:lang w:val="uz-Cyrl-UZ"/>
              </w:rPr>
              <w:t>и</w:t>
            </w:r>
            <w:r w:rsidRPr="004C6662">
              <w:rPr>
                <w:rFonts w:ascii="Times New Roman" w:hAnsi="Times New Roman" w:cs="Times New Roman"/>
                <w:sz w:val="20"/>
                <w:szCs w:val="20"/>
                <w:lang w:val="uz-Cyrl-UZ"/>
              </w:rPr>
              <w:t xml:space="preserve">: </w:t>
            </w:r>
            <w:r w:rsidR="00C0517E">
              <w:rPr>
                <w:rFonts w:ascii="Times New Roman" w:hAnsi="Times New Roman" w:cs="Times New Roman"/>
                <w:sz w:val="20"/>
                <w:szCs w:val="20"/>
                <w:lang w:val="uz-Cyrl-UZ"/>
              </w:rPr>
              <w:t xml:space="preserve">Булунғур тумани, </w:t>
            </w:r>
            <w:r w:rsidR="00C0517E" w:rsidRPr="00C0517E">
              <w:rPr>
                <w:rFonts w:ascii="Times New Roman" w:hAnsi="Times New Roman" w:cs="Times New Roman"/>
                <w:sz w:val="20"/>
                <w:szCs w:val="20"/>
                <w:lang w:val="uz-Cyrl-UZ"/>
              </w:rPr>
              <w:t>Бешқўтон ҚФЙ, Каттақишлоқ қишлоғи</w:t>
            </w:r>
          </w:p>
          <w:p w14:paraId="45236375" w14:textId="77777777" w:rsidR="004C6662" w:rsidRPr="004C6662" w:rsidRDefault="004C6662" w:rsidP="0088424D">
            <w:pPr>
              <w:jc w:val="center"/>
              <w:rPr>
                <w:rFonts w:ascii="Times New Roman" w:hAnsi="Times New Roman" w:cs="Times New Roman"/>
                <w:sz w:val="20"/>
                <w:szCs w:val="20"/>
                <w:lang w:val="uz-Cyrl-UZ"/>
              </w:rPr>
            </w:pPr>
            <w:r w:rsidRPr="004C6662">
              <w:rPr>
                <w:rFonts w:ascii="Times New Roman" w:hAnsi="Times New Roman" w:cs="Times New Roman"/>
                <w:sz w:val="20"/>
                <w:szCs w:val="20"/>
                <w:lang w:val="uz-Cyrl-UZ"/>
              </w:rPr>
              <w:t>АТ “</w:t>
            </w:r>
            <w:r w:rsidR="00C0517E">
              <w:rPr>
                <w:rFonts w:ascii="Times New Roman" w:hAnsi="Times New Roman" w:cs="Times New Roman"/>
                <w:sz w:val="20"/>
                <w:szCs w:val="20"/>
                <w:lang w:val="uz-Cyrl-UZ"/>
              </w:rPr>
              <w:t>Халқ банки</w:t>
            </w:r>
            <w:r w:rsidRPr="004C6662">
              <w:rPr>
                <w:rFonts w:ascii="Times New Roman" w:hAnsi="Times New Roman" w:cs="Times New Roman"/>
                <w:sz w:val="20"/>
                <w:szCs w:val="20"/>
                <w:lang w:val="uz-Cyrl-UZ"/>
              </w:rPr>
              <w:t xml:space="preserve">” </w:t>
            </w:r>
            <w:r w:rsidR="00C0517E">
              <w:rPr>
                <w:rFonts w:ascii="Times New Roman" w:hAnsi="Times New Roman" w:cs="Times New Roman"/>
                <w:sz w:val="20"/>
                <w:szCs w:val="20"/>
                <w:lang w:val="uz-Cyrl-UZ"/>
              </w:rPr>
              <w:t>Булунғур</w:t>
            </w:r>
            <w:r w:rsidRPr="004C6662">
              <w:rPr>
                <w:rFonts w:ascii="Times New Roman" w:hAnsi="Times New Roman" w:cs="Times New Roman"/>
                <w:sz w:val="20"/>
                <w:szCs w:val="20"/>
                <w:lang w:val="uz-Cyrl-UZ"/>
              </w:rPr>
              <w:t xml:space="preserve"> филиали</w:t>
            </w:r>
          </w:p>
          <w:p w14:paraId="79AB5598" w14:textId="77777777" w:rsidR="004C6662" w:rsidRPr="004C6662" w:rsidRDefault="004C6662" w:rsidP="0088424D">
            <w:pPr>
              <w:jc w:val="center"/>
              <w:rPr>
                <w:rFonts w:ascii="Times New Roman" w:hAnsi="Times New Roman" w:cs="Times New Roman"/>
                <w:sz w:val="20"/>
                <w:szCs w:val="20"/>
                <w:lang w:val="uz-Cyrl-UZ"/>
              </w:rPr>
            </w:pPr>
            <w:r w:rsidRPr="004C6662">
              <w:rPr>
                <w:rFonts w:ascii="Times New Roman" w:hAnsi="Times New Roman" w:cs="Times New Roman"/>
                <w:sz w:val="20"/>
                <w:szCs w:val="20"/>
                <w:lang w:val="uz-Cyrl-UZ"/>
              </w:rPr>
              <w:t xml:space="preserve">х/р: </w:t>
            </w:r>
            <w:r w:rsidR="007A02EC">
              <w:rPr>
                <w:rFonts w:ascii="Times New Roman" w:hAnsi="Times New Roman" w:cs="Times New Roman"/>
                <w:sz w:val="20"/>
                <w:szCs w:val="20"/>
                <w:lang w:val="uz-Cyrl-UZ"/>
              </w:rPr>
              <w:t>0000000000000000000000000</w:t>
            </w:r>
          </w:p>
          <w:p w14:paraId="3CFF9D1B" w14:textId="77777777" w:rsidR="004C6662" w:rsidRPr="004C6662" w:rsidRDefault="004C6662" w:rsidP="0088424D">
            <w:pPr>
              <w:jc w:val="center"/>
              <w:rPr>
                <w:rFonts w:ascii="Times New Roman" w:hAnsi="Times New Roman" w:cs="Times New Roman"/>
                <w:sz w:val="20"/>
                <w:szCs w:val="20"/>
                <w:lang w:val="uz-Cyrl-UZ"/>
              </w:rPr>
            </w:pPr>
            <w:r w:rsidRPr="004C6662">
              <w:rPr>
                <w:rFonts w:ascii="Times New Roman" w:hAnsi="Times New Roman" w:cs="Times New Roman"/>
                <w:sz w:val="20"/>
                <w:szCs w:val="20"/>
                <w:lang w:val="uz-Cyrl-UZ"/>
              </w:rPr>
              <w:t>МФО:</w:t>
            </w:r>
            <w:r w:rsidR="00B03FCB">
              <w:rPr>
                <w:rFonts w:ascii="Times New Roman" w:hAnsi="Times New Roman" w:cs="Times New Roman"/>
                <w:sz w:val="20"/>
                <w:szCs w:val="20"/>
                <w:lang w:val="uz-Cyrl-UZ"/>
              </w:rPr>
              <w:t xml:space="preserve"> </w:t>
            </w:r>
            <w:r w:rsidRPr="004C6662">
              <w:rPr>
                <w:rFonts w:ascii="Times New Roman" w:hAnsi="Times New Roman" w:cs="Times New Roman"/>
                <w:sz w:val="20"/>
                <w:szCs w:val="20"/>
                <w:lang w:val="uz-Cyrl-UZ"/>
              </w:rPr>
              <w:t>00</w:t>
            </w:r>
            <w:r w:rsidR="00C0517E">
              <w:rPr>
                <w:rFonts w:ascii="Times New Roman" w:hAnsi="Times New Roman" w:cs="Times New Roman"/>
                <w:sz w:val="20"/>
                <w:szCs w:val="20"/>
                <w:lang w:val="uz-Cyrl-UZ"/>
              </w:rPr>
              <w:t>727</w:t>
            </w:r>
            <w:r w:rsidRPr="004C6662">
              <w:rPr>
                <w:rFonts w:ascii="Times New Roman" w:hAnsi="Times New Roman" w:cs="Times New Roman"/>
                <w:sz w:val="20"/>
                <w:szCs w:val="20"/>
                <w:lang w:val="uz-Cyrl-UZ"/>
              </w:rPr>
              <w:t xml:space="preserve">, </w:t>
            </w:r>
            <w:r w:rsidR="00B03FCB">
              <w:rPr>
                <w:rFonts w:ascii="Times New Roman" w:hAnsi="Times New Roman" w:cs="Times New Roman"/>
                <w:sz w:val="20"/>
                <w:szCs w:val="20"/>
                <w:lang w:val="uz-Cyrl-UZ"/>
              </w:rPr>
              <w:t xml:space="preserve"> СТИР</w:t>
            </w:r>
            <w:r w:rsidRPr="004C6662">
              <w:rPr>
                <w:rFonts w:ascii="Times New Roman" w:hAnsi="Times New Roman" w:cs="Times New Roman"/>
                <w:sz w:val="20"/>
                <w:szCs w:val="20"/>
                <w:lang w:val="uz-Cyrl-UZ"/>
              </w:rPr>
              <w:t>:</w:t>
            </w:r>
            <w:r w:rsidR="00B03FCB">
              <w:rPr>
                <w:rFonts w:ascii="Times New Roman" w:hAnsi="Times New Roman" w:cs="Times New Roman"/>
                <w:sz w:val="20"/>
                <w:szCs w:val="20"/>
                <w:lang w:val="uz-Cyrl-UZ"/>
              </w:rPr>
              <w:t xml:space="preserve"> </w:t>
            </w:r>
            <w:r w:rsidR="00FF657B">
              <w:rPr>
                <w:rFonts w:ascii="Times New Roman" w:hAnsi="Times New Roman" w:cs="Times New Roman"/>
                <w:sz w:val="20"/>
                <w:szCs w:val="20"/>
                <w:lang w:val="uz-Cyrl-UZ"/>
              </w:rPr>
              <w:t>000000000</w:t>
            </w:r>
          </w:p>
          <w:p w14:paraId="353AFC6F" w14:textId="77777777" w:rsidR="004C6662" w:rsidRDefault="004C6662" w:rsidP="0088424D">
            <w:pPr>
              <w:ind w:right="-2"/>
              <w:jc w:val="center"/>
              <w:rPr>
                <w:rFonts w:ascii="Times New Roman" w:hAnsi="Times New Roman" w:cs="Times New Roman"/>
                <w:sz w:val="20"/>
                <w:szCs w:val="20"/>
                <w:lang w:val="uz-Cyrl-UZ"/>
              </w:rPr>
            </w:pPr>
          </w:p>
          <w:p w14:paraId="32F3102F" w14:textId="77777777" w:rsidR="004C6662" w:rsidRPr="001103EE" w:rsidRDefault="004C6662" w:rsidP="0088424D">
            <w:pPr>
              <w:ind w:right="-2"/>
              <w:jc w:val="center"/>
              <w:rPr>
                <w:rFonts w:ascii="Times New Roman" w:hAnsi="Times New Roman" w:cs="Times New Roman"/>
                <w:sz w:val="20"/>
                <w:szCs w:val="20"/>
                <w:lang w:val="uz-Cyrl-UZ"/>
              </w:rPr>
            </w:pPr>
          </w:p>
          <w:p w14:paraId="31C09718" w14:textId="77777777" w:rsidR="00727231" w:rsidRPr="001103EE" w:rsidRDefault="00C0517E" w:rsidP="00FF657B">
            <w:pPr>
              <w:ind w:right="-2"/>
              <w:jc w:val="center"/>
              <w:rPr>
                <w:rFonts w:ascii="Times New Roman" w:hAnsi="Times New Roman" w:cs="Times New Roman"/>
                <w:b/>
                <w:sz w:val="20"/>
                <w:szCs w:val="20"/>
                <w:lang w:val="uz-Cyrl-UZ"/>
              </w:rPr>
            </w:pPr>
            <w:r>
              <w:rPr>
                <w:rFonts w:ascii="Times New Roman" w:hAnsi="Times New Roman" w:cs="Times New Roman"/>
                <w:b/>
                <w:sz w:val="20"/>
                <w:szCs w:val="20"/>
                <w:lang w:val="uz-Cyrl-UZ"/>
              </w:rPr>
              <w:t>Раис</w:t>
            </w:r>
            <w:r w:rsidR="00727231" w:rsidRPr="001103EE">
              <w:rPr>
                <w:rFonts w:ascii="Times New Roman" w:hAnsi="Times New Roman" w:cs="Times New Roman"/>
                <w:b/>
                <w:sz w:val="20"/>
                <w:szCs w:val="20"/>
                <w:lang w:val="uz-Cyrl-UZ"/>
              </w:rPr>
              <w:t xml:space="preserve">:                                   </w:t>
            </w:r>
            <w:r w:rsidR="00FF657B">
              <w:rPr>
                <w:rFonts w:ascii="Times New Roman" w:hAnsi="Times New Roman" w:cs="Times New Roman"/>
                <w:b/>
                <w:sz w:val="20"/>
                <w:szCs w:val="20"/>
                <w:lang w:val="uz-Cyrl-UZ"/>
              </w:rPr>
              <w:t>ХХХХХХХХХХХХ</w:t>
            </w:r>
          </w:p>
        </w:tc>
        <w:tc>
          <w:tcPr>
            <w:tcW w:w="4519" w:type="dxa"/>
          </w:tcPr>
          <w:p w14:paraId="44713A27" w14:textId="77777777" w:rsidR="00BE6D28" w:rsidRDefault="00727231" w:rsidP="0088424D">
            <w:pPr>
              <w:ind w:right="-2"/>
              <w:jc w:val="center"/>
              <w:rPr>
                <w:rFonts w:ascii="Times New Roman" w:hAnsi="Times New Roman" w:cs="Times New Roman"/>
                <w:b/>
                <w:sz w:val="20"/>
                <w:szCs w:val="20"/>
                <w:lang w:val="uz-Cyrl-UZ"/>
              </w:rPr>
            </w:pPr>
            <w:r w:rsidRPr="001103EE">
              <w:rPr>
                <w:rFonts w:ascii="Times New Roman" w:hAnsi="Times New Roman" w:cs="Times New Roman"/>
                <w:b/>
                <w:sz w:val="20"/>
                <w:szCs w:val="20"/>
                <w:lang w:val="uz-Cyrl-UZ"/>
              </w:rPr>
              <w:t>ЖАВОБГАР</w:t>
            </w:r>
          </w:p>
          <w:p w14:paraId="46D0BA1E" w14:textId="79CA9CAC" w:rsidR="004C6662" w:rsidRPr="00C0517E" w:rsidRDefault="004C6662" w:rsidP="0088424D">
            <w:pPr>
              <w:jc w:val="center"/>
              <w:rPr>
                <w:rFonts w:ascii="Times New Roman" w:hAnsi="Times New Roman" w:cs="Times New Roman"/>
                <w:b/>
                <w:sz w:val="20"/>
                <w:szCs w:val="24"/>
                <w:lang w:val="uz-Cyrl-UZ"/>
              </w:rPr>
            </w:pPr>
            <w:r w:rsidRPr="00C0517E">
              <w:rPr>
                <w:rFonts w:ascii="Times New Roman" w:hAnsi="Times New Roman" w:cs="Times New Roman"/>
                <w:b/>
                <w:sz w:val="20"/>
                <w:szCs w:val="24"/>
                <w:lang w:val="uz-Cyrl-UZ"/>
              </w:rPr>
              <w:t>“</w:t>
            </w:r>
            <w:r w:rsidR="007A02EC">
              <w:rPr>
                <w:rFonts w:ascii="Times New Roman" w:hAnsi="Times New Roman" w:cs="Times New Roman"/>
                <w:b/>
                <w:sz w:val="20"/>
                <w:szCs w:val="24"/>
                <w:lang w:val="uz-Cyrl-UZ"/>
              </w:rPr>
              <w:t>ХХХХХХХХХХХХХХХ</w:t>
            </w:r>
            <w:r w:rsidRPr="00C0517E">
              <w:rPr>
                <w:rFonts w:ascii="Times New Roman" w:hAnsi="Times New Roman" w:cs="Times New Roman"/>
                <w:b/>
                <w:sz w:val="20"/>
                <w:szCs w:val="24"/>
                <w:lang w:val="uz-Cyrl-UZ"/>
              </w:rPr>
              <w:t xml:space="preserve">” </w:t>
            </w:r>
            <w:r w:rsidR="0019477F">
              <w:rPr>
                <w:rFonts w:ascii="Times New Roman" w:hAnsi="Times New Roman" w:cs="Times New Roman"/>
                <w:b/>
                <w:sz w:val="20"/>
                <w:szCs w:val="24"/>
                <w:lang w:val="uz-Cyrl-UZ"/>
              </w:rPr>
              <w:t>масъулияти чекланган жамияти</w:t>
            </w:r>
          </w:p>
          <w:p w14:paraId="5080E378" w14:textId="77777777" w:rsidR="00C0517E" w:rsidRPr="00C0517E" w:rsidRDefault="004C6662" w:rsidP="0088424D">
            <w:pPr>
              <w:jc w:val="center"/>
              <w:rPr>
                <w:rFonts w:ascii="Times New Roman" w:hAnsi="Times New Roman" w:cs="Times New Roman"/>
                <w:sz w:val="20"/>
                <w:szCs w:val="20"/>
                <w:lang w:val="uz-Cyrl-UZ"/>
              </w:rPr>
            </w:pPr>
            <w:r w:rsidRPr="004C6662">
              <w:rPr>
                <w:rFonts w:ascii="Times New Roman" w:hAnsi="Times New Roman" w:cs="Times New Roman"/>
                <w:sz w:val="20"/>
                <w:szCs w:val="24"/>
                <w:lang w:val="uz-Cyrl-UZ"/>
              </w:rPr>
              <w:t xml:space="preserve">манзил: </w:t>
            </w:r>
            <w:r w:rsidR="00C0517E">
              <w:rPr>
                <w:rFonts w:ascii="Times New Roman" w:hAnsi="Times New Roman" w:cs="Times New Roman"/>
                <w:sz w:val="20"/>
                <w:szCs w:val="24"/>
                <w:lang w:val="uz-Cyrl-UZ"/>
              </w:rPr>
              <w:t xml:space="preserve">Булунғур тумани, </w:t>
            </w:r>
            <w:r w:rsidR="00C0517E" w:rsidRPr="00C0517E">
              <w:rPr>
                <w:rFonts w:ascii="Times New Roman" w:hAnsi="Times New Roman" w:cs="Times New Roman"/>
                <w:sz w:val="20"/>
                <w:szCs w:val="20"/>
                <w:lang w:val="uz-Cyrl-UZ"/>
              </w:rPr>
              <w:t>Янгибулоқ ҚФЙ, Янгиобод махаллласи</w:t>
            </w:r>
          </w:p>
          <w:p w14:paraId="7BA352E0" w14:textId="77777777" w:rsidR="004C6662" w:rsidRPr="004C6662" w:rsidRDefault="00C0517E" w:rsidP="0088424D">
            <w:pPr>
              <w:jc w:val="center"/>
              <w:rPr>
                <w:rFonts w:ascii="Times New Roman" w:hAnsi="Times New Roman" w:cs="Times New Roman"/>
                <w:sz w:val="20"/>
                <w:szCs w:val="24"/>
                <w:lang w:val="uz-Cyrl-UZ"/>
              </w:rPr>
            </w:pPr>
            <w:r>
              <w:rPr>
                <w:rFonts w:ascii="Times New Roman" w:hAnsi="Times New Roman" w:cs="Times New Roman"/>
                <w:sz w:val="20"/>
                <w:szCs w:val="24"/>
                <w:lang w:val="uz-Cyrl-UZ"/>
              </w:rPr>
              <w:t xml:space="preserve">АТ “Асака” банки </w:t>
            </w:r>
            <w:r w:rsidR="004C6662" w:rsidRPr="004C6662">
              <w:rPr>
                <w:rFonts w:ascii="Times New Roman" w:hAnsi="Times New Roman" w:cs="Times New Roman"/>
                <w:sz w:val="20"/>
                <w:szCs w:val="24"/>
                <w:lang w:val="uz-Cyrl-UZ"/>
              </w:rPr>
              <w:t xml:space="preserve"> Самарқанд филиали</w:t>
            </w:r>
          </w:p>
          <w:p w14:paraId="43AF44E0" w14:textId="77777777" w:rsidR="004C6662" w:rsidRPr="004C6662" w:rsidRDefault="004C6662" w:rsidP="0088424D">
            <w:pPr>
              <w:jc w:val="center"/>
              <w:rPr>
                <w:rFonts w:ascii="Times New Roman" w:hAnsi="Times New Roman" w:cs="Times New Roman"/>
                <w:sz w:val="20"/>
                <w:szCs w:val="24"/>
                <w:lang w:val="uz-Cyrl-UZ"/>
              </w:rPr>
            </w:pPr>
            <w:r w:rsidRPr="004C6662">
              <w:rPr>
                <w:rFonts w:ascii="Times New Roman" w:hAnsi="Times New Roman" w:cs="Times New Roman"/>
                <w:sz w:val="20"/>
                <w:szCs w:val="24"/>
                <w:lang w:val="uz-Cyrl-UZ"/>
              </w:rPr>
              <w:t>х/р:</w:t>
            </w:r>
            <w:r w:rsidR="00C0517E">
              <w:rPr>
                <w:rFonts w:ascii="Times New Roman" w:hAnsi="Times New Roman" w:cs="Times New Roman"/>
                <w:sz w:val="20"/>
                <w:szCs w:val="24"/>
                <w:lang w:val="uz-Cyrl-UZ"/>
              </w:rPr>
              <w:t xml:space="preserve"> </w:t>
            </w:r>
            <w:r w:rsidR="00FF657B">
              <w:rPr>
                <w:rFonts w:ascii="Times New Roman" w:hAnsi="Times New Roman" w:cs="Times New Roman"/>
                <w:sz w:val="20"/>
                <w:szCs w:val="24"/>
                <w:lang w:val="uz-Cyrl-UZ"/>
              </w:rPr>
              <w:t>000000000000000000000000</w:t>
            </w:r>
          </w:p>
          <w:p w14:paraId="35F215A0" w14:textId="77777777" w:rsidR="004C6662" w:rsidRPr="002C6617" w:rsidRDefault="004C6662" w:rsidP="0088424D">
            <w:pPr>
              <w:jc w:val="center"/>
              <w:rPr>
                <w:rFonts w:ascii="Times New Roman" w:hAnsi="Times New Roman" w:cs="Times New Roman"/>
                <w:sz w:val="24"/>
                <w:szCs w:val="24"/>
                <w:lang w:val="uz-Cyrl-UZ"/>
              </w:rPr>
            </w:pPr>
            <w:r w:rsidRPr="004C6662">
              <w:rPr>
                <w:rFonts w:ascii="Times New Roman" w:hAnsi="Times New Roman" w:cs="Times New Roman"/>
                <w:sz w:val="20"/>
                <w:szCs w:val="24"/>
                <w:lang w:val="uz-Cyrl-UZ"/>
              </w:rPr>
              <w:t>МФО:</w:t>
            </w:r>
            <w:r w:rsidR="00B03FCB">
              <w:rPr>
                <w:rFonts w:ascii="Times New Roman" w:hAnsi="Times New Roman" w:cs="Times New Roman"/>
                <w:sz w:val="20"/>
                <w:szCs w:val="24"/>
                <w:lang w:val="uz-Cyrl-UZ"/>
              </w:rPr>
              <w:t xml:space="preserve"> </w:t>
            </w:r>
            <w:r w:rsidRPr="004C6662">
              <w:rPr>
                <w:rFonts w:ascii="Times New Roman" w:hAnsi="Times New Roman" w:cs="Times New Roman"/>
                <w:sz w:val="20"/>
                <w:szCs w:val="24"/>
                <w:lang w:val="uz-Cyrl-UZ"/>
              </w:rPr>
              <w:t>00</w:t>
            </w:r>
            <w:r w:rsidR="00C0517E">
              <w:rPr>
                <w:rFonts w:ascii="Times New Roman" w:hAnsi="Times New Roman" w:cs="Times New Roman"/>
                <w:sz w:val="20"/>
                <w:szCs w:val="24"/>
                <w:lang w:val="uz-Cyrl-UZ"/>
              </w:rPr>
              <w:t>264</w:t>
            </w:r>
            <w:r w:rsidRPr="004C6662">
              <w:rPr>
                <w:rFonts w:ascii="Times New Roman" w:hAnsi="Times New Roman" w:cs="Times New Roman"/>
                <w:sz w:val="20"/>
                <w:szCs w:val="24"/>
                <w:lang w:val="uz-Cyrl-UZ"/>
              </w:rPr>
              <w:t xml:space="preserve">, </w:t>
            </w:r>
            <w:r w:rsidR="00B03FCB">
              <w:rPr>
                <w:rFonts w:ascii="Times New Roman" w:hAnsi="Times New Roman" w:cs="Times New Roman"/>
                <w:sz w:val="20"/>
                <w:szCs w:val="24"/>
                <w:lang w:val="uz-Cyrl-UZ"/>
              </w:rPr>
              <w:t>СТИР</w:t>
            </w:r>
            <w:r w:rsidRPr="004C6662">
              <w:rPr>
                <w:rFonts w:ascii="Times New Roman" w:hAnsi="Times New Roman" w:cs="Times New Roman"/>
                <w:sz w:val="20"/>
                <w:szCs w:val="24"/>
                <w:lang w:val="uz-Cyrl-UZ"/>
              </w:rPr>
              <w:t>:</w:t>
            </w:r>
            <w:r w:rsidR="00B03FCB">
              <w:rPr>
                <w:rFonts w:ascii="Times New Roman" w:hAnsi="Times New Roman" w:cs="Times New Roman"/>
                <w:sz w:val="20"/>
                <w:szCs w:val="24"/>
                <w:lang w:val="uz-Cyrl-UZ"/>
              </w:rPr>
              <w:t xml:space="preserve"> </w:t>
            </w:r>
            <w:r w:rsidR="00FF657B">
              <w:rPr>
                <w:rFonts w:ascii="Times New Roman" w:hAnsi="Times New Roman" w:cs="Times New Roman"/>
                <w:sz w:val="20"/>
                <w:szCs w:val="24"/>
                <w:lang w:val="uz-Cyrl-UZ"/>
              </w:rPr>
              <w:t>000000000</w:t>
            </w:r>
          </w:p>
          <w:p w14:paraId="23346335" w14:textId="77777777" w:rsidR="00727231" w:rsidRPr="001103EE" w:rsidRDefault="00727231" w:rsidP="0088424D">
            <w:pPr>
              <w:ind w:right="-2"/>
              <w:jc w:val="center"/>
              <w:rPr>
                <w:rFonts w:ascii="Times New Roman" w:hAnsi="Times New Roman" w:cs="Times New Roman"/>
                <w:sz w:val="20"/>
                <w:szCs w:val="20"/>
                <w:lang w:val="uz-Cyrl-UZ"/>
              </w:rPr>
            </w:pPr>
          </w:p>
          <w:p w14:paraId="2BCEB80E" w14:textId="77777777" w:rsidR="00727231" w:rsidRPr="001103EE" w:rsidRDefault="00727231" w:rsidP="0088424D">
            <w:pPr>
              <w:pStyle w:val="a3"/>
              <w:ind w:left="0" w:right="-2"/>
              <w:jc w:val="center"/>
              <w:rPr>
                <w:rFonts w:ascii="Times New Roman" w:hAnsi="Times New Roman" w:cs="Times New Roman"/>
                <w:sz w:val="20"/>
                <w:szCs w:val="20"/>
                <w:lang w:val="uz-Cyrl-UZ"/>
              </w:rPr>
            </w:pPr>
          </w:p>
          <w:p w14:paraId="3477B5B9" w14:textId="77777777" w:rsidR="00727231" w:rsidRPr="001103EE" w:rsidRDefault="00C0517E" w:rsidP="00FF657B">
            <w:pPr>
              <w:pStyle w:val="a3"/>
              <w:ind w:left="0" w:right="-2"/>
              <w:jc w:val="center"/>
              <w:rPr>
                <w:rFonts w:ascii="Times New Roman" w:hAnsi="Times New Roman" w:cs="Times New Roman"/>
                <w:b/>
                <w:sz w:val="20"/>
                <w:szCs w:val="20"/>
                <w:lang w:val="uz-Cyrl-UZ"/>
              </w:rPr>
            </w:pPr>
            <w:r>
              <w:rPr>
                <w:rFonts w:ascii="Times New Roman" w:hAnsi="Times New Roman" w:cs="Times New Roman"/>
                <w:b/>
                <w:color w:val="000000"/>
                <w:sz w:val="20"/>
                <w:szCs w:val="20"/>
                <w:lang w:val="uz-Cyrl-UZ"/>
              </w:rPr>
              <w:t>Р</w:t>
            </w:r>
            <w:r w:rsidR="00B03FCB">
              <w:rPr>
                <w:rFonts w:ascii="Times New Roman" w:hAnsi="Times New Roman" w:cs="Times New Roman"/>
                <w:b/>
                <w:color w:val="000000"/>
                <w:sz w:val="20"/>
                <w:szCs w:val="20"/>
                <w:lang w:val="uz-Cyrl-UZ"/>
              </w:rPr>
              <w:t>аис</w:t>
            </w:r>
            <w:r w:rsidR="00727231" w:rsidRPr="000206BB">
              <w:rPr>
                <w:rFonts w:ascii="Times New Roman" w:hAnsi="Times New Roman" w:cs="Times New Roman"/>
                <w:b/>
                <w:color w:val="000000"/>
                <w:sz w:val="20"/>
                <w:szCs w:val="20"/>
                <w:lang w:val="uz-Cyrl-UZ"/>
              </w:rPr>
              <w:t xml:space="preserve">:                           </w:t>
            </w:r>
            <w:r w:rsidR="00FF657B">
              <w:rPr>
                <w:rFonts w:ascii="Times New Roman" w:hAnsi="Times New Roman" w:cs="Times New Roman"/>
                <w:b/>
                <w:color w:val="000000"/>
                <w:sz w:val="20"/>
                <w:szCs w:val="20"/>
                <w:lang w:val="uz-Cyrl-UZ"/>
              </w:rPr>
              <w:t>ХХХХХХХХХХХХХХХ</w:t>
            </w:r>
          </w:p>
        </w:tc>
      </w:tr>
    </w:tbl>
    <w:p w14:paraId="18AFCAE7" w14:textId="77777777" w:rsidR="00727231" w:rsidRDefault="00727231" w:rsidP="00710173">
      <w:pPr>
        <w:tabs>
          <w:tab w:val="left" w:pos="851"/>
        </w:tabs>
        <w:autoSpaceDE w:val="0"/>
        <w:autoSpaceDN w:val="0"/>
        <w:adjustRightInd w:val="0"/>
        <w:ind w:firstLine="567"/>
        <w:jc w:val="both"/>
        <w:rPr>
          <w:rFonts w:ascii="Times New Roman" w:hAnsi="Times New Roman" w:cs="Times New Roman"/>
          <w:sz w:val="20"/>
          <w:szCs w:val="20"/>
          <w:lang w:val="uz-Cyrl-UZ"/>
        </w:rPr>
      </w:pPr>
    </w:p>
    <w:p w14:paraId="2B07B0FF" w14:textId="77777777" w:rsidR="0086556C" w:rsidRPr="00197380" w:rsidRDefault="00197380" w:rsidP="00710173">
      <w:pPr>
        <w:tabs>
          <w:tab w:val="left" w:pos="851"/>
        </w:tabs>
        <w:autoSpaceDE w:val="0"/>
        <w:autoSpaceDN w:val="0"/>
        <w:adjustRightInd w:val="0"/>
        <w:ind w:firstLine="567"/>
        <w:jc w:val="both"/>
        <w:rPr>
          <w:rFonts w:ascii="Times New Roman" w:hAnsi="Times New Roman" w:cs="Times New Roman"/>
          <w:b/>
          <w:sz w:val="20"/>
          <w:szCs w:val="20"/>
          <w:lang w:val="uz-Cyrl-UZ"/>
        </w:rPr>
      </w:pPr>
      <w:r w:rsidRPr="00197380">
        <w:rPr>
          <w:rFonts w:ascii="Times New Roman" w:hAnsi="Times New Roman" w:cs="Times New Roman"/>
          <w:b/>
          <w:sz w:val="20"/>
          <w:szCs w:val="20"/>
          <w:lang w:val="uz-Cyrl-UZ"/>
        </w:rPr>
        <w:t>Юқорида алохида битим шаклида.</w:t>
      </w:r>
    </w:p>
    <w:p w14:paraId="611DFF80" w14:textId="77777777" w:rsidR="0086556C" w:rsidRDefault="0086556C" w:rsidP="00710173">
      <w:pPr>
        <w:tabs>
          <w:tab w:val="left" w:pos="851"/>
        </w:tabs>
        <w:autoSpaceDE w:val="0"/>
        <w:autoSpaceDN w:val="0"/>
        <w:adjustRightInd w:val="0"/>
        <w:ind w:firstLine="567"/>
        <w:jc w:val="both"/>
        <w:rPr>
          <w:rFonts w:ascii="Times New Roman" w:hAnsi="Times New Roman" w:cs="Times New Roman"/>
          <w:b/>
          <w:sz w:val="20"/>
          <w:szCs w:val="20"/>
          <w:lang w:val="uz-Cyrl-UZ"/>
        </w:rPr>
      </w:pPr>
      <w:r w:rsidRPr="0086556C">
        <w:rPr>
          <w:rFonts w:ascii="Times New Roman" w:hAnsi="Times New Roman" w:cs="Times New Roman"/>
          <w:b/>
          <w:sz w:val="20"/>
          <w:szCs w:val="20"/>
          <w:lang w:val="uz-Cyrl-UZ"/>
        </w:rPr>
        <w:t xml:space="preserve">Шартноманинг бир бандида хам кўрсатиш мумкин. </w:t>
      </w:r>
      <w:r w:rsidR="00197380">
        <w:rPr>
          <w:rFonts w:ascii="Times New Roman" w:hAnsi="Times New Roman" w:cs="Times New Roman"/>
          <w:b/>
          <w:sz w:val="20"/>
          <w:szCs w:val="20"/>
          <w:lang w:val="uz-Cyrl-UZ"/>
        </w:rPr>
        <w:t xml:space="preserve">Масалан: </w:t>
      </w:r>
    </w:p>
    <w:p w14:paraId="56DFBBAC" w14:textId="77777777" w:rsidR="0086556C" w:rsidRPr="0086556C" w:rsidRDefault="0086556C" w:rsidP="00710173">
      <w:pPr>
        <w:tabs>
          <w:tab w:val="left" w:pos="851"/>
        </w:tabs>
        <w:autoSpaceDE w:val="0"/>
        <w:autoSpaceDN w:val="0"/>
        <w:adjustRightInd w:val="0"/>
        <w:ind w:firstLine="567"/>
        <w:jc w:val="both"/>
        <w:rPr>
          <w:rFonts w:ascii="Times New Roman" w:hAnsi="Times New Roman" w:cs="Times New Roman"/>
          <w:b/>
          <w:sz w:val="20"/>
          <w:szCs w:val="20"/>
          <w:lang w:val="uz-Cyrl-UZ"/>
        </w:rPr>
      </w:pPr>
      <w:r>
        <w:rPr>
          <w:rFonts w:ascii="Times New Roman" w:hAnsi="Times New Roman" w:cs="Times New Roman"/>
          <w:b/>
          <w:sz w:val="20"/>
          <w:szCs w:val="20"/>
          <w:lang w:val="en-US"/>
        </w:rPr>
        <w:t>IV</w:t>
      </w:r>
      <w:r w:rsidRPr="000A281B">
        <w:rPr>
          <w:rFonts w:ascii="Times New Roman" w:hAnsi="Times New Roman" w:cs="Times New Roman"/>
          <w:b/>
          <w:sz w:val="20"/>
          <w:szCs w:val="20"/>
        </w:rPr>
        <w:t>. Низоларни хал қилиш тартиби</w:t>
      </w:r>
    </w:p>
    <w:p w14:paraId="1DD07B59" w14:textId="7D4DA178" w:rsidR="0086556C" w:rsidRDefault="0086556C" w:rsidP="005826FE">
      <w:pPr>
        <w:keepLines/>
        <w:shd w:val="clear" w:color="auto" w:fill="FFFFFF"/>
        <w:ind w:firstLine="708"/>
        <w:jc w:val="both"/>
        <w:rPr>
          <w:rFonts w:ascii="Times New Roman" w:hAnsi="Times New Roman" w:cs="Times New Roman"/>
          <w:sz w:val="20"/>
          <w:szCs w:val="20"/>
          <w:lang w:val="uz-Cyrl-UZ"/>
        </w:rPr>
      </w:pPr>
      <w:r w:rsidRPr="007A5697">
        <w:rPr>
          <w:rFonts w:ascii="Times New Roman" w:hAnsi="Times New Roman" w:cs="Times New Roman"/>
          <w:sz w:val="24"/>
          <w:szCs w:val="24"/>
          <w:lang w:val="uz-Cyrl-UZ"/>
        </w:rPr>
        <w:t xml:space="preserve">4.1. </w:t>
      </w:r>
      <w:r w:rsidR="005826FE" w:rsidRPr="005826FE">
        <w:rPr>
          <w:rFonts w:ascii="Times New Roman" w:hAnsi="Times New Roman" w:cs="Times New Roman"/>
          <w:sz w:val="24"/>
          <w:szCs w:val="24"/>
          <w:lang w:val="uz-Cyrl-UZ"/>
        </w:rPr>
        <w:t>Барча низолар ва келишмовчиликлар, шунингдек, амалдаги шартноманинг ҳақиқийлиги ва ҳақиқий эмаслиги, шартномани бекор қилиш, ўзгартириш, амалдаги шартнома бўйича қарздорликни, зарарни, неустойкани ундириш, шартномани тузиш мажбуриятини юклаш, шартнома бўйича жавобгар ва уни мулкини мажбурий тартибда чиқариш, четлатиш, негатор даъволар ва бошқа низолар “PHILOSOPHY OF JUSTICE” НТМ ҳузуридаги доимий фаолият кўрсатувчи халқаро арбитраж судида (www.icca.uz) Суд регламентига ва Ўзбекистон Республикаси қонунчилигига мувофиқ кўриб чиқилади.</w:t>
      </w:r>
    </w:p>
    <w:p w14:paraId="6E36982A" w14:textId="020A1D7C" w:rsidR="0086556C" w:rsidRPr="000A281B" w:rsidRDefault="0086556C" w:rsidP="005826FE">
      <w:pPr>
        <w:keepLines/>
        <w:shd w:val="clear" w:color="auto" w:fill="FFFFFF"/>
        <w:ind w:firstLine="708"/>
        <w:jc w:val="both"/>
        <w:rPr>
          <w:rFonts w:ascii="Times New Roman" w:hAnsi="Times New Roman" w:cs="Times New Roman"/>
          <w:sz w:val="20"/>
          <w:szCs w:val="20"/>
          <w:lang w:val="uz-Cyrl-UZ"/>
        </w:rPr>
      </w:pPr>
      <w:r w:rsidRPr="0086556C">
        <w:rPr>
          <w:rFonts w:ascii="Times New Roman" w:hAnsi="Times New Roman" w:cs="Times New Roman"/>
        </w:rPr>
        <w:lastRenderedPageBreak/>
        <w:t>4.</w:t>
      </w:r>
      <w:r>
        <w:rPr>
          <w:rFonts w:ascii="Times New Roman" w:hAnsi="Times New Roman" w:cs="Times New Roman"/>
          <w:lang w:val="uz-Cyrl-UZ"/>
        </w:rPr>
        <w:t>1</w:t>
      </w:r>
      <w:r w:rsidRPr="0086556C">
        <w:rPr>
          <w:rFonts w:ascii="Times New Roman" w:hAnsi="Times New Roman" w:cs="Times New Roman"/>
        </w:rPr>
        <w:t xml:space="preserve">. </w:t>
      </w:r>
      <w:r w:rsidR="005826FE" w:rsidRPr="005826FE">
        <w:rPr>
          <w:rFonts w:ascii="Times New Roman" w:hAnsi="Times New Roman" w:cs="Times New Roman"/>
        </w:rPr>
        <w:t xml:space="preserve">Все споры и разногласия, в том числе по действительности или не действительности, расторжения, изменения настоящего договора, взыскания задолженности и ущерба, неустойки, по неисполнению или ненадлежащему исполнению настоящего договора, о принудительном заключение договора, принудительного вывода, выселения и отстранения ответчика и его имущества, а так же </w:t>
      </w:r>
      <w:proofErr w:type="spellStart"/>
      <w:r w:rsidR="005826FE" w:rsidRPr="005826FE">
        <w:rPr>
          <w:rFonts w:ascii="Times New Roman" w:hAnsi="Times New Roman" w:cs="Times New Roman"/>
        </w:rPr>
        <w:t>негаторсие</w:t>
      </w:r>
      <w:proofErr w:type="spellEnd"/>
      <w:r w:rsidR="005826FE" w:rsidRPr="005826FE">
        <w:rPr>
          <w:rFonts w:ascii="Times New Roman" w:hAnsi="Times New Roman" w:cs="Times New Roman"/>
        </w:rPr>
        <w:t xml:space="preserve"> иски рассматриваются в постоянно действующем Международном коммерческом арбитражном суде при НОУ «PHILOSOPHY OF JUSTICE» (www.icca.uz) по законодательству </w:t>
      </w:r>
      <w:proofErr w:type="spellStart"/>
      <w:r w:rsidR="005826FE" w:rsidRPr="005826FE">
        <w:rPr>
          <w:rFonts w:ascii="Times New Roman" w:hAnsi="Times New Roman" w:cs="Times New Roman"/>
        </w:rPr>
        <w:t>РУз</w:t>
      </w:r>
      <w:proofErr w:type="spellEnd"/>
      <w:r w:rsidR="005826FE" w:rsidRPr="005826FE">
        <w:rPr>
          <w:rFonts w:ascii="Times New Roman" w:hAnsi="Times New Roman" w:cs="Times New Roman"/>
        </w:rPr>
        <w:t xml:space="preserve"> согласно Регламенту суда</w:t>
      </w:r>
    </w:p>
    <w:sectPr w:rsidR="0086556C" w:rsidRPr="000A281B" w:rsidSect="0039293C">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5128AC"/>
    <w:multiLevelType w:val="hybridMultilevel"/>
    <w:tmpl w:val="C32AA880"/>
    <w:lvl w:ilvl="0" w:tplc="0D4A531C">
      <w:start w:val="1"/>
      <w:numFmt w:val="decimal"/>
      <w:lvlText w:val="%1."/>
      <w:lvlJc w:val="left"/>
      <w:pPr>
        <w:ind w:left="960" w:hanging="360"/>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abstractNum w:abstractNumId="1" w15:restartNumberingAfterBreak="0">
    <w:nsid w:val="1E6E080D"/>
    <w:multiLevelType w:val="hybridMultilevel"/>
    <w:tmpl w:val="65CCA246"/>
    <w:lvl w:ilvl="0" w:tplc="ED00DCA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4C4A03B5"/>
    <w:multiLevelType w:val="hybridMultilevel"/>
    <w:tmpl w:val="69B2695E"/>
    <w:lvl w:ilvl="0" w:tplc="2A60FFB4">
      <w:start w:val="1"/>
      <w:numFmt w:val="decimal"/>
      <w:lvlText w:val="%1."/>
      <w:lvlJc w:val="left"/>
      <w:pPr>
        <w:ind w:left="1211" w:hanging="360"/>
      </w:pPr>
      <w:rPr>
        <w:rFonts w:asciiTheme="minorHAnsi" w:hAnsiTheme="minorHAnsi" w:cstheme="minorBidi"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15:restartNumberingAfterBreak="0">
    <w:nsid w:val="75395CE1"/>
    <w:multiLevelType w:val="hybridMultilevel"/>
    <w:tmpl w:val="EDEC131E"/>
    <w:lvl w:ilvl="0" w:tplc="5B22B95E">
      <w:start w:val="1"/>
      <w:numFmt w:val="decimal"/>
      <w:lvlText w:val="%1."/>
      <w:lvlJc w:val="left"/>
      <w:pPr>
        <w:ind w:left="1352" w:hanging="360"/>
      </w:pPr>
    </w:lvl>
    <w:lvl w:ilvl="1" w:tplc="04190019">
      <w:start w:val="1"/>
      <w:numFmt w:val="lowerLetter"/>
      <w:lvlText w:val="%2."/>
      <w:lvlJc w:val="left"/>
      <w:pPr>
        <w:ind w:left="2072" w:hanging="360"/>
      </w:pPr>
    </w:lvl>
    <w:lvl w:ilvl="2" w:tplc="0419001B">
      <w:start w:val="1"/>
      <w:numFmt w:val="lowerRoman"/>
      <w:lvlText w:val="%3."/>
      <w:lvlJc w:val="right"/>
      <w:pPr>
        <w:ind w:left="2792" w:hanging="180"/>
      </w:pPr>
    </w:lvl>
    <w:lvl w:ilvl="3" w:tplc="0419000F">
      <w:start w:val="1"/>
      <w:numFmt w:val="decimal"/>
      <w:lvlText w:val="%4."/>
      <w:lvlJc w:val="left"/>
      <w:pPr>
        <w:ind w:left="3512" w:hanging="360"/>
      </w:pPr>
    </w:lvl>
    <w:lvl w:ilvl="4" w:tplc="04190019">
      <w:start w:val="1"/>
      <w:numFmt w:val="lowerLetter"/>
      <w:lvlText w:val="%5."/>
      <w:lvlJc w:val="left"/>
      <w:pPr>
        <w:ind w:left="4232" w:hanging="360"/>
      </w:pPr>
    </w:lvl>
    <w:lvl w:ilvl="5" w:tplc="0419001B">
      <w:start w:val="1"/>
      <w:numFmt w:val="lowerRoman"/>
      <w:lvlText w:val="%6."/>
      <w:lvlJc w:val="right"/>
      <w:pPr>
        <w:ind w:left="4952" w:hanging="180"/>
      </w:pPr>
    </w:lvl>
    <w:lvl w:ilvl="6" w:tplc="0419000F">
      <w:start w:val="1"/>
      <w:numFmt w:val="decimal"/>
      <w:lvlText w:val="%7."/>
      <w:lvlJc w:val="left"/>
      <w:pPr>
        <w:ind w:left="5672" w:hanging="360"/>
      </w:pPr>
    </w:lvl>
    <w:lvl w:ilvl="7" w:tplc="04190019">
      <w:start w:val="1"/>
      <w:numFmt w:val="lowerLetter"/>
      <w:lvlText w:val="%8."/>
      <w:lvlJc w:val="left"/>
      <w:pPr>
        <w:ind w:left="6392" w:hanging="360"/>
      </w:pPr>
    </w:lvl>
    <w:lvl w:ilvl="8" w:tplc="0419001B">
      <w:start w:val="1"/>
      <w:numFmt w:val="lowerRoman"/>
      <w:lvlText w:val="%9."/>
      <w:lvlJc w:val="right"/>
      <w:pPr>
        <w:ind w:left="7112"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8F0BA2"/>
    <w:rsid w:val="000206BB"/>
    <w:rsid w:val="00022389"/>
    <w:rsid w:val="0003050B"/>
    <w:rsid w:val="000378FE"/>
    <w:rsid w:val="000542BE"/>
    <w:rsid w:val="000555AD"/>
    <w:rsid w:val="000749CB"/>
    <w:rsid w:val="000A281B"/>
    <w:rsid w:val="000B0C26"/>
    <w:rsid w:val="000D35DE"/>
    <w:rsid w:val="000E2ED1"/>
    <w:rsid w:val="001060D5"/>
    <w:rsid w:val="001103EE"/>
    <w:rsid w:val="00144BA8"/>
    <w:rsid w:val="0015729B"/>
    <w:rsid w:val="0016718A"/>
    <w:rsid w:val="0018740B"/>
    <w:rsid w:val="0019477F"/>
    <w:rsid w:val="00197380"/>
    <w:rsid w:val="001B1CF2"/>
    <w:rsid w:val="001C0E3D"/>
    <w:rsid w:val="001C0F96"/>
    <w:rsid w:val="001C4C84"/>
    <w:rsid w:val="001D499F"/>
    <w:rsid w:val="001F2A3B"/>
    <w:rsid w:val="0021647B"/>
    <w:rsid w:val="002A7403"/>
    <w:rsid w:val="002E282E"/>
    <w:rsid w:val="00302C5C"/>
    <w:rsid w:val="0036710F"/>
    <w:rsid w:val="0038533E"/>
    <w:rsid w:val="0039293C"/>
    <w:rsid w:val="003A303E"/>
    <w:rsid w:val="003B1F73"/>
    <w:rsid w:val="003E4661"/>
    <w:rsid w:val="003F2A13"/>
    <w:rsid w:val="003F54AA"/>
    <w:rsid w:val="0040663B"/>
    <w:rsid w:val="0043101F"/>
    <w:rsid w:val="0043190A"/>
    <w:rsid w:val="004515A3"/>
    <w:rsid w:val="00472C02"/>
    <w:rsid w:val="004B50B1"/>
    <w:rsid w:val="004C6662"/>
    <w:rsid w:val="004E7544"/>
    <w:rsid w:val="00505C24"/>
    <w:rsid w:val="00515B6B"/>
    <w:rsid w:val="00524693"/>
    <w:rsid w:val="005826FE"/>
    <w:rsid w:val="005B6500"/>
    <w:rsid w:val="005C0B1E"/>
    <w:rsid w:val="006307DC"/>
    <w:rsid w:val="00631408"/>
    <w:rsid w:val="00633539"/>
    <w:rsid w:val="006677D7"/>
    <w:rsid w:val="0067435B"/>
    <w:rsid w:val="00690D1E"/>
    <w:rsid w:val="00692EB1"/>
    <w:rsid w:val="006C13AD"/>
    <w:rsid w:val="006C4E05"/>
    <w:rsid w:val="006D704A"/>
    <w:rsid w:val="00701F91"/>
    <w:rsid w:val="00710173"/>
    <w:rsid w:val="00727231"/>
    <w:rsid w:val="00752D4A"/>
    <w:rsid w:val="007974A7"/>
    <w:rsid w:val="007A02EC"/>
    <w:rsid w:val="007A5697"/>
    <w:rsid w:val="007B461B"/>
    <w:rsid w:val="007E1F46"/>
    <w:rsid w:val="007F6ACA"/>
    <w:rsid w:val="00826625"/>
    <w:rsid w:val="00834AC9"/>
    <w:rsid w:val="008653A2"/>
    <w:rsid w:val="0086556C"/>
    <w:rsid w:val="0088424D"/>
    <w:rsid w:val="008B5C5B"/>
    <w:rsid w:val="008D2868"/>
    <w:rsid w:val="008D2E01"/>
    <w:rsid w:val="008D44AD"/>
    <w:rsid w:val="008F0BA2"/>
    <w:rsid w:val="008F3EC6"/>
    <w:rsid w:val="009679C9"/>
    <w:rsid w:val="009753A9"/>
    <w:rsid w:val="009C3083"/>
    <w:rsid w:val="009C34E0"/>
    <w:rsid w:val="009E5872"/>
    <w:rsid w:val="009F7B85"/>
    <w:rsid w:val="00A26867"/>
    <w:rsid w:val="00A34422"/>
    <w:rsid w:val="00A34568"/>
    <w:rsid w:val="00A4094D"/>
    <w:rsid w:val="00A43518"/>
    <w:rsid w:val="00A56E94"/>
    <w:rsid w:val="00A6168D"/>
    <w:rsid w:val="00A70064"/>
    <w:rsid w:val="00A80211"/>
    <w:rsid w:val="00AA478F"/>
    <w:rsid w:val="00B03FCB"/>
    <w:rsid w:val="00B14F00"/>
    <w:rsid w:val="00B26CB7"/>
    <w:rsid w:val="00B362D4"/>
    <w:rsid w:val="00B61281"/>
    <w:rsid w:val="00B62D85"/>
    <w:rsid w:val="00B804A5"/>
    <w:rsid w:val="00B82DD4"/>
    <w:rsid w:val="00BE4622"/>
    <w:rsid w:val="00BE6D28"/>
    <w:rsid w:val="00C0517E"/>
    <w:rsid w:val="00C144EB"/>
    <w:rsid w:val="00C21A36"/>
    <w:rsid w:val="00C229CF"/>
    <w:rsid w:val="00C50E85"/>
    <w:rsid w:val="00C56970"/>
    <w:rsid w:val="00C70938"/>
    <w:rsid w:val="00C97702"/>
    <w:rsid w:val="00CA0FB4"/>
    <w:rsid w:val="00CB7A4C"/>
    <w:rsid w:val="00CC3D13"/>
    <w:rsid w:val="00CD03A0"/>
    <w:rsid w:val="00CD459F"/>
    <w:rsid w:val="00CD754B"/>
    <w:rsid w:val="00D05AD8"/>
    <w:rsid w:val="00D12124"/>
    <w:rsid w:val="00D24487"/>
    <w:rsid w:val="00D25CCC"/>
    <w:rsid w:val="00D62C5D"/>
    <w:rsid w:val="00D76AFB"/>
    <w:rsid w:val="00D808E1"/>
    <w:rsid w:val="00DA3C4F"/>
    <w:rsid w:val="00DB62B5"/>
    <w:rsid w:val="00DC6313"/>
    <w:rsid w:val="00DD2D44"/>
    <w:rsid w:val="00DD4A1E"/>
    <w:rsid w:val="00DE20BB"/>
    <w:rsid w:val="00E374B0"/>
    <w:rsid w:val="00E74B14"/>
    <w:rsid w:val="00E84A39"/>
    <w:rsid w:val="00E91BEB"/>
    <w:rsid w:val="00E91F6C"/>
    <w:rsid w:val="00E979A5"/>
    <w:rsid w:val="00EC1BD2"/>
    <w:rsid w:val="00EC5DC1"/>
    <w:rsid w:val="00EC6E12"/>
    <w:rsid w:val="00EE509F"/>
    <w:rsid w:val="00F34260"/>
    <w:rsid w:val="00F43A0D"/>
    <w:rsid w:val="00F64187"/>
    <w:rsid w:val="00F70577"/>
    <w:rsid w:val="00F8027E"/>
    <w:rsid w:val="00F82B7C"/>
    <w:rsid w:val="00F948AD"/>
    <w:rsid w:val="00FA1AE0"/>
    <w:rsid w:val="00FA574C"/>
    <w:rsid w:val="00FB25C3"/>
    <w:rsid w:val="00FC42CD"/>
    <w:rsid w:val="00FD4D8D"/>
    <w:rsid w:val="00FF0211"/>
    <w:rsid w:val="00FF657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0156B"/>
  <w15:docId w15:val="{C2FD4CA0-18F5-4580-8A4C-812722F64B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770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8D2868"/>
    <w:pPr>
      <w:ind w:left="720"/>
      <w:contextualSpacing/>
    </w:pPr>
  </w:style>
  <w:style w:type="table" w:styleId="a4">
    <w:name w:val="Table Grid"/>
    <w:basedOn w:val="a1"/>
    <w:uiPriority w:val="59"/>
    <w:rsid w:val="004066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
    <w:name w:val="Основной текст (2)_"/>
    <w:basedOn w:val="a0"/>
    <w:link w:val="20"/>
    <w:rsid w:val="00A70064"/>
    <w:rPr>
      <w:rFonts w:ascii="Times New Roman" w:eastAsia="Times New Roman" w:hAnsi="Times New Roman" w:cs="Times New Roman"/>
      <w:color w:val="131313"/>
      <w:sz w:val="20"/>
      <w:szCs w:val="20"/>
      <w:shd w:val="clear" w:color="auto" w:fill="FFFFFF"/>
    </w:rPr>
  </w:style>
  <w:style w:type="paragraph" w:customStyle="1" w:styleId="20">
    <w:name w:val="Основной текст (2)"/>
    <w:basedOn w:val="a"/>
    <w:link w:val="2"/>
    <w:rsid w:val="00A70064"/>
    <w:pPr>
      <w:widowControl w:val="0"/>
      <w:shd w:val="clear" w:color="auto" w:fill="FFFFFF"/>
      <w:spacing w:after="0" w:line="240" w:lineRule="auto"/>
    </w:pPr>
    <w:rPr>
      <w:rFonts w:ascii="Times New Roman" w:eastAsia="Times New Roman" w:hAnsi="Times New Roman" w:cs="Times New Roman"/>
      <w:color w:val="131313"/>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9929161">
      <w:bodyDiv w:val="1"/>
      <w:marLeft w:val="0"/>
      <w:marRight w:val="0"/>
      <w:marTop w:val="0"/>
      <w:marBottom w:val="0"/>
      <w:divBdr>
        <w:top w:val="none" w:sz="0" w:space="0" w:color="auto"/>
        <w:left w:val="none" w:sz="0" w:space="0" w:color="auto"/>
        <w:bottom w:val="none" w:sz="0" w:space="0" w:color="auto"/>
        <w:right w:val="none" w:sz="0" w:space="0" w:color="auto"/>
      </w:divBdr>
    </w:div>
    <w:div w:id="619185324">
      <w:bodyDiv w:val="1"/>
      <w:marLeft w:val="0"/>
      <w:marRight w:val="0"/>
      <w:marTop w:val="0"/>
      <w:marBottom w:val="0"/>
      <w:divBdr>
        <w:top w:val="none" w:sz="0" w:space="0" w:color="auto"/>
        <w:left w:val="none" w:sz="0" w:space="0" w:color="auto"/>
        <w:bottom w:val="none" w:sz="0" w:space="0" w:color="auto"/>
        <w:right w:val="none" w:sz="0" w:space="0" w:color="auto"/>
      </w:divBdr>
    </w:div>
    <w:div w:id="1124807922">
      <w:bodyDiv w:val="1"/>
      <w:marLeft w:val="0"/>
      <w:marRight w:val="0"/>
      <w:marTop w:val="0"/>
      <w:marBottom w:val="0"/>
      <w:divBdr>
        <w:top w:val="none" w:sz="0" w:space="0" w:color="auto"/>
        <w:left w:val="none" w:sz="0" w:space="0" w:color="auto"/>
        <w:bottom w:val="none" w:sz="0" w:space="0" w:color="auto"/>
        <w:right w:val="none" w:sz="0" w:space="0" w:color="auto"/>
      </w:divBdr>
    </w:div>
    <w:div w:id="1411586126">
      <w:bodyDiv w:val="1"/>
      <w:marLeft w:val="0"/>
      <w:marRight w:val="0"/>
      <w:marTop w:val="0"/>
      <w:marBottom w:val="0"/>
      <w:divBdr>
        <w:top w:val="none" w:sz="0" w:space="0" w:color="auto"/>
        <w:left w:val="none" w:sz="0" w:space="0" w:color="auto"/>
        <w:bottom w:val="none" w:sz="0" w:space="0" w:color="auto"/>
        <w:right w:val="none" w:sz="0" w:space="0" w:color="auto"/>
      </w:divBdr>
    </w:div>
    <w:div w:id="1543907520">
      <w:bodyDiv w:val="1"/>
      <w:marLeft w:val="0"/>
      <w:marRight w:val="0"/>
      <w:marTop w:val="0"/>
      <w:marBottom w:val="0"/>
      <w:divBdr>
        <w:top w:val="none" w:sz="0" w:space="0" w:color="auto"/>
        <w:left w:val="none" w:sz="0" w:space="0" w:color="auto"/>
        <w:bottom w:val="none" w:sz="0" w:space="0" w:color="auto"/>
        <w:right w:val="none" w:sz="0" w:space="0" w:color="auto"/>
      </w:divBdr>
    </w:div>
    <w:div w:id="1886674907">
      <w:bodyDiv w:val="1"/>
      <w:marLeft w:val="0"/>
      <w:marRight w:val="0"/>
      <w:marTop w:val="0"/>
      <w:marBottom w:val="0"/>
      <w:divBdr>
        <w:top w:val="none" w:sz="0" w:space="0" w:color="auto"/>
        <w:left w:val="none" w:sz="0" w:space="0" w:color="auto"/>
        <w:bottom w:val="none" w:sz="0" w:space="0" w:color="auto"/>
        <w:right w:val="none" w:sz="0" w:space="0" w:color="auto"/>
      </w:divBdr>
    </w:div>
    <w:div w:id="195902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1298</Words>
  <Characters>7403</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Мунира</dc:creator>
  <cp:keywords/>
  <dc:description/>
  <cp:lastModifiedBy>Bakhodirov Farrukh</cp:lastModifiedBy>
  <cp:revision>40</cp:revision>
  <cp:lastPrinted>2021-09-08T05:08:00Z</cp:lastPrinted>
  <dcterms:created xsi:type="dcterms:W3CDTF">2021-09-04T17:26:00Z</dcterms:created>
  <dcterms:modified xsi:type="dcterms:W3CDTF">2023-06-22T10:13:00Z</dcterms:modified>
</cp:coreProperties>
</file>